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4" w:rsidRPr="0046173E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Pr="0046173E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Pr="0046173E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54CD8" w:rsidRPr="0046173E" w:rsidRDefault="00E54CD8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7E1004C" wp14:editId="0DD56AC9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D7E" w:rsidRPr="0046173E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Pr="0046173E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Pr="0046173E" w:rsidRDefault="002A5D7E" w:rsidP="002A5D7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Калужская область</w:t>
      </w:r>
    </w:p>
    <w:p w:rsidR="002A5D7E" w:rsidRPr="0046173E" w:rsidRDefault="002A5D7E" w:rsidP="002A5D7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Администрация муниципального района</w:t>
      </w:r>
    </w:p>
    <w:p w:rsidR="002A5D7E" w:rsidRPr="0046173E" w:rsidRDefault="002A5D7E" w:rsidP="002A5D7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«Город Людиново и Людиновский район»</w:t>
      </w:r>
    </w:p>
    <w:p w:rsidR="002A5D7E" w:rsidRPr="0046173E" w:rsidRDefault="002A5D7E" w:rsidP="002A5D7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</w:rPr>
      </w:pPr>
    </w:p>
    <w:p w:rsidR="002A5D7E" w:rsidRPr="0046173E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2A5D7E" w:rsidRPr="0046173E" w:rsidRDefault="002A5D7E" w:rsidP="002A5D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173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61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629F" w:rsidRPr="0046173E">
        <w:rPr>
          <w:rFonts w:ascii="Times New Roman" w:eastAsia="Times New Roman" w:hAnsi="Times New Roman" w:cs="Times New Roman"/>
          <w:sz w:val="24"/>
          <w:szCs w:val="24"/>
        </w:rPr>
        <w:t xml:space="preserve">  от « 02 » марта</w:t>
      </w:r>
      <w:r w:rsidRPr="0046173E">
        <w:rPr>
          <w:rFonts w:ascii="Times New Roman" w:eastAsia="Times New Roman" w:hAnsi="Times New Roman" w:cs="Times New Roman"/>
          <w:sz w:val="24"/>
          <w:szCs w:val="24"/>
        </w:rPr>
        <w:t xml:space="preserve"> 2020г.</w:t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 </w:t>
      </w:r>
      <w:r w:rsidR="002D629F" w:rsidRPr="0046173E">
        <w:rPr>
          <w:rFonts w:ascii="Times New Roman" w:eastAsia="Times New Roman" w:hAnsi="Times New Roman" w:cs="Times New Roman"/>
          <w:sz w:val="24"/>
          <w:szCs w:val="24"/>
        </w:rPr>
        <w:t>234</w:t>
      </w:r>
    </w:p>
    <w:p w:rsidR="002A5D7E" w:rsidRPr="0046173E" w:rsidRDefault="002A5D7E" w:rsidP="002A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2A5D7E" w:rsidRPr="0046173E" w:rsidRDefault="002A5D7E" w:rsidP="002A5D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173E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населения муниципального</w:t>
      </w: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«Город Людиново и Людиновский район»</w:t>
      </w:r>
    </w:p>
    <w:p w:rsidR="002A5D7E" w:rsidRPr="0046173E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В соответствии со статьей 43 Федерального закона Российской Федерации от 06.10.2003 № 131-ФЗ «Об общих принципах организации местного самоуправления в Российской Федерации», статьей 179 Бюджетного кодекса Российской Федерации,  статьей 8 Устава муниципального района «Город Людиново и Людиновский район», в целях реализации Федерального проекта «Укрепление общественного здоровья», администрация муниципального района «Город Людиново и Людиновский район»</w:t>
      </w:r>
    </w:p>
    <w:p w:rsidR="002A5D7E" w:rsidRPr="0046173E" w:rsidRDefault="002A5D7E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2A5D7E" w:rsidRPr="0046173E" w:rsidRDefault="002A5D7E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1.Утвердить </w:t>
      </w:r>
      <w:r w:rsidRPr="0046173E">
        <w:rPr>
          <w:rFonts w:ascii="Times New Roman" w:eastAsia="Times New Roman" w:hAnsi="Times New Roman" w:cs="Times New Roman"/>
          <w:sz w:val="24"/>
          <w:szCs w:val="24"/>
        </w:rPr>
        <w:t>муниципальную программу</w:t>
      </w:r>
      <w:r w:rsidRPr="00461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173E">
        <w:rPr>
          <w:rFonts w:ascii="Times New Roman" w:eastAsia="Calibri" w:hAnsi="Times New Roman" w:cs="Times New Roman"/>
          <w:sz w:val="24"/>
          <w:szCs w:val="24"/>
        </w:rPr>
        <w:t>«Укрепление здоровья населения муниципального района «Город Людиново и Людиновский район» (далее – Программа) (прилагается).</w:t>
      </w:r>
    </w:p>
    <w:p w:rsidR="002A5D7E" w:rsidRPr="0046173E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ab/>
        <w:t>2.</w:t>
      </w:r>
      <w:proofErr w:type="gramStart"/>
      <w:r w:rsidRPr="0046173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муниципального района  О.В. Игнатову.</w:t>
      </w:r>
    </w:p>
    <w:p w:rsidR="002A5D7E" w:rsidRPr="0046173E" w:rsidRDefault="002A5D7E" w:rsidP="002A5D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3.Настоящее постановление вступает в силу с момента подписания.</w:t>
      </w:r>
    </w:p>
    <w:p w:rsidR="002A5D7E" w:rsidRPr="0046173E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2A5D7E" w:rsidRPr="0046173E" w:rsidRDefault="002A5D7E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муниципального района                                                                                             Д.М. Аганичев</w:t>
      </w:r>
    </w:p>
    <w:p w:rsidR="002A5D7E" w:rsidRPr="0046173E" w:rsidRDefault="002A5D7E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46173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7662E" w:rsidRPr="0046173E" w:rsidRDefault="0067662E" w:rsidP="00C40065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67662E" w:rsidRPr="0046173E" w:rsidRDefault="0067662E" w:rsidP="0067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населения муниципального</w:t>
      </w:r>
    </w:p>
    <w:p w:rsidR="0067662E" w:rsidRPr="0046173E" w:rsidRDefault="0067662E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>района «Город Людиново и Людиновский район»</w:t>
      </w:r>
    </w:p>
    <w:p w:rsidR="00E54CD8" w:rsidRPr="0046173E" w:rsidRDefault="00E54CD8" w:rsidP="004E2BED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Pr="0046173E" w:rsidRDefault="00226764" w:rsidP="004E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67662E" w:rsidRPr="0046173E" w:rsidRDefault="0067662E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277243" w:rsidRPr="0046173E" w:rsidRDefault="0067662E" w:rsidP="0067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7243" w:rsidRPr="0046173E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населения муниципального</w:t>
      </w:r>
    </w:p>
    <w:p w:rsidR="00277243" w:rsidRPr="0046173E" w:rsidRDefault="00277243" w:rsidP="00C40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6173E">
        <w:rPr>
          <w:rFonts w:ascii="Times New Roman" w:eastAsia="Calibri" w:hAnsi="Times New Roman" w:cs="Times New Roman"/>
          <w:b/>
          <w:sz w:val="24"/>
          <w:szCs w:val="24"/>
        </w:rPr>
        <w:t>района «Город Людиново и Людиновский район»</w:t>
      </w:r>
    </w:p>
    <w:tbl>
      <w:tblPr>
        <w:tblpPr w:leftFromText="180" w:rightFromText="180" w:vertAnchor="text" w:horzAnchor="margin" w:tblpXSpec="center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080"/>
        <w:gridCol w:w="904"/>
        <w:gridCol w:w="851"/>
        <w:gridCol w:w="850"/>
        <w:gridCol w:w="851"/>
        <w:gridCol w:w="850"/>
        <w:gridCol w:w="840"/>
        <w:gridCol w:w="719"/>
        <w:gridCol w:w="851"/>
      </w:tblGrid>
      <w:tr w:rsidR="00F8774E" w:rsidRPr="0046173E" w:rsidTr="007D53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F8774E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E54CD8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социального развития </w:t>
            </w:r>
            <w:r w:rsidR="00B618B1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района «Город Людиново и Людиновский район»</w:t>
            </w:r>
          </w:p>
        </w:tc>
      </w:tr>
      <w:tr w:rsidR="00F8774E" w:rsidRPr="0046173E" w:rsidTr="007D53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F8774E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08" w:rsidRPr="0046173E" w:rsidRDefault="009F6008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ГБУЗ КО «Центральная межрайонная больница №2»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0B9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6008" w:rsidRPr="0046173E" w:rsidRDefault="00743080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774E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тдел образования администрации муниципального района «Город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Людиново и Людиновский район»;</w:t>
            </w:r>
          </w:p>
          <w:p w:rsidR="009F6008" w:rsidRPr="0046173E" w:rsidRDefault="00743080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F600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тдел культуры администрации муниципального района «Город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Людиново и Людиновский район»;</w:t>
            </w:r>
          </w:p>
          <w:p w:rsidR="009F6008" w:rsidRPr="0046173E" w:rsidRDefault="00F8774E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МКУ  «</w:t>
            </w:r>
            <w:r w:rsidR="009F600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СШ «Спорт»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6008" w:rsidRPr="0046173E" w:rsidRDefault="00F8774E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СПО «ЛИТ»</w:t>
            </w:r>
            <w:r w:rsidR="00EE50B9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F11" w:rsidRPr="0046173E" w:rsidRDefault="00750079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7F11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</w:t>
            </w: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7F11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</w:t>
            </w:r>
            <w:r w:rsidR="00743080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452B01" w:rsidRPr="0046173E" w:rsidRDefault="00452B01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комиссия по охране труда Людиновского района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774E" w:rsidRPr="0046173E" w:rsidRDefault="005924E8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774E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бщественные</w:t>
            </w: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774E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спортивные клубы района</w:t>
            </w:r>
            <w:r w:rsidR="00EE50B9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7E4E" w:rsidRPr="0046173E" w:rsidRDefault="00743080" w:rsidP="006268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предприятия р</w:t>
            </w:r>
            <w:r w:rsidR="005924E8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айона (</w:t>
            </w:r>
            <w:r w:rsidR="007D534A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согласованию);</w:t>
            </w:r>
          </w:p>
          <w:p w:rsidR="007D534A" w:rsidRPr="0046173E" w:rsidRDefault="007D534A" w:rsidP="006268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АНО «Редакция газеты «Людиновский рабочий»</w:t>
            </w:r>
          </w:p>
        </w:tc>
      </w:tr>
      <w:tr w:rsidR="00F8774E" w:rsidRPr="0046173E" w:rsidTr="007D53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F8774E" w:rsidP="007D534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3" w:rsidRPr="0046173E" w:rsidRDefault="00D11953" w:rsidP="007D534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увеличение  продолжительности  жизни  населения муниципального   района  за  счет  формирования  здорового образа жизни и профилактики заболеваний</w:t>
            </w:r>
            <w:r w:rsidR="007D534A" w:rsidRPr="00461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34A" w:rsidRPr="0046173E" w:rsidRDefault="00B64DA0" w:rsidP="000322A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 2026 году увеличения 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микронутриентной</w:t>
            </w:r>
            <w:proofErr w:type="spellEnd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алкоголя; </w:t>
            </w:r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а также за счет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</w:t>
            </w:r>
            <w:r w:rsidR="000322A1" w:rsidRPr="00461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D534A" w:rsidRPr="0046173E" w:rsidRDefault="007D534A" w:rsidP="000322A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популяционная, групповая и индивидуальная профилактика заболеваний, осуществляемая на всех заинтересованных уровнях (органы местного самоуправления, ведомственные учреждения, работодатели, население); </w:t>
            </w:r>
          </w:p>
          <w:p w:rsidR="007D534A" w:rsidRPr="0046173E" w:rsidRDefault="000322A1" w:rsidP="000322A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D534A" w:rsidRPr="0046173E">
              <w:rPr>
                <w:rFonts w:ascii="Times New Roman" w:hAnsi="Times New Roman" w:cs="Times New Roman"/>
                <w:sz w:val="24"/>
                <w:szCs w:val="24"/>
              </w:rPr>
              <w:t>рмирование системы мотивации граждан к здоровому образу жизни, включая здоровое питание и отказ от вредных привычек;</w:t>
            </w:r>
          </w:p>
          <w:p w:rsidR="00F8774E" w:rsidRPr="0046173E" w:rsidRDefault="007D534A" w:rsidP="000322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формирование условий, стимулирующих граждан к ведению здорового образа жизни.</w:t>
            </w:r>
          </w:p>
        </w:tc>
      </w:tr>
      <w:tr w:rsidR="00F8774E" w:rsidRPr="0046173E" w:rsidTr="007D534A">
        <w:trPr>
          <w:trHeight w:val="3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F8774E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46173E" w:rsidRDefault="003F3E4C" w:rsidP="0062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24E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A7E4E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межведомственного взаимодействия в области сохранения и укрепления здоровья населения;</w:t>
            </w:r>
          </w:p>
          <w:p w:rsidR="00AA7E4E" w:rsidRPr="0046173E" w:rsidRDefault="00AA7E4E" w:rsidP="0062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-     формирование приоритетов здорового образа жизни у населения Людиновского  района;</w:t>
            </w:r>
          </w:p>
          <w:p w:rsidR="009F6008" w:rsidRPr="0046173E" w:rsidRDefault="00AA7E4E" w:rsidP="0062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</w:t>
            </w:r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отказу от вредных привычек</w:t>
            </w:r>
            <w:r w:rsidR="003F3E4C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сокращению уровня потребления алкоголя, наркотиков, табачной продукции;</w:t>
            </w:r>
          </w:p>
          <w:p w:rsidR="00AA7E4E" w:rsidRPr="0046173E" w:rsidRDefault="009F6008" w:rsidP="0062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24E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A7E4E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профилактика заболеваний путём проведения регулярных профилактических  медицинских осмотров и диспансеризации;</w:t>
            </w:r>
          </w:p>
          <w:p w:rsidR="009F6008" w:rsidRPr="0046173E" w:rsidRDefault="00AA7E4E" w:rsidP="0062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    </w:t>
            </w:r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формировании оптимального двигательного режима и правильного режима питания, </w:t>
            </w:r>
            <w:proofErr w:type="gramStart"/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физиологическим особенностям и возрасту конкретного человека;</w:t>
            </w:r>
          </w:p>
          <w:p w:rsidR="009F6008" w:rsidRPr="0046173E" w:rsidRDefault="00AA7E4E" w:rsidP="0062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</w:t>
            </w:r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пропагандис</w:t>
            </w: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тская работа и организационно-</w:t>
            </w:r>
            <w:r w:rsidR="009F6008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мероприятия, направленные на формирование здорового образа жизни;</w:t>
            </w:r>
          </w:p>
          <w:p w:rsidR="00AA7E4E" w:rsidRPr="0046173E" w:rsidRDefault="009621F7" w:rsidP="00B61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4E8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7E4E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24E8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98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просвещение населения и </w:t>
            </w:r>
            <w:r w:rsidR="006B7F11" w:rsidRPr="0046173E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="00617E98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донорст</w:t>
            </w:r>
            <w:r w:rsidR="005924E8" w:rsidRPr="0046173E">
              <w:rPr>
                <w:rFonts w:ascii="Times New Roman" w:hAnsi="Times New Roman" w:cs="Times New Roman"/>
                <w:sz w:val="24"/>
                <w:szCs w:val="24"/>
              </w:rPr>
              <w:t>ва крови и (или) ее компонентов.</w:t>
            </w:r>
          </w:p>
        </w:tc>
      </w:tr>
      <w:tr w:rsidR="00F8774E" w:rsidRPr="0046173E" w:rsidTr="007D534A">
        <w:trPr>
          <w:trHeight w:val="8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9" w:rsidRPr="0046173E" w:rsidRDefault="00F8774E" w:rsidP="00C4006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AC3669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774E" w:rsidRPr="0046173E" w:rsidTr="007D53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F8774E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 муниципальной 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46173E" w:rsidRDefault="00AA7E4E" w:rsidP="0062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граждан, систематически занимающихся физической культурой и спортом.</w:t>
            </w:r>
          </w:p>
          <w:p w:rsidR="00AA7E4E" w:rsidRPr="0046173E" w:rsidRDefault="00547F61" w:rsidP="0062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E4E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человек, охваченных медицинскими профилактическими осмотрами и диспансеризацией.  </w:t>
            </w:r>
          </w:p>
          <w:p w:rsidR="00AA7E4E" w:rsidRPr="00E8517C" w:rsidRDefault="00043CC0" w:rsidP="0062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смертности </w:t>
            </w:r>
            <w:r w:rsidR="00AA7E4E" w:rsidRPr="00E8517C">
              <w:rPr>
                <w:rFonts w:ascii="Times New Roman" w:hAnsi="Times New Roman" w:cs="Times New Roman"/>
                <w:sz w:val="24"/>
                <w:szCs w:val="24"/>
              </w:rPr>
              <w:t>трудоспособного населения</w:t>
            </w:r>
          </w:p>
          <w:p w:rsidR="00AA7E4E" w:rsidRPr="0046173E" w:rsidRDefault="00547F61" w:rsidP="00547F61">
            <w:pPr>
              <w:tabs>
                <w:tab w:val="left" w:pos="317"/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E4E" w:rsidRPr="004617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 общественных и волонтерских организаций, взаимодействующих в рамках деятельности муниципальной программы.</w:t>
            </w:r>
          </w:p>
          <w:p w:rsidR="00A52500" w:rsidRPr="0046173E" w:rsidRDefault="00547F61" w:rsidP="0062686A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E4E" w:rsidRPr="004617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волонтеров, привлекаемых к проведению мероприятий Программы.</w:t>
            </w:r>
            <w:r w:rsidR="003F3E4C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74E" w:rsidRPr="0046173E" w:rsidTr="00C4006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A" w:rsidRPr="0046173E" w:rsidRDefault="00F8774E" w:rsidP="00C4006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4E" w:rsidRPr="0046173E" w:rsidRDefault="003F3E4C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F8774E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8774E"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в 1 этап</w:t>
            </w:r>
          </w:p>
        </w:tc>
      </w:tr>
      <w:tr w:rsidR="00C40065" w:rsidRPr="0046173E" w:rsidTr="007D534A">
        <w:trPr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</w:tr>
      <w:tr w:rsidR="00C40065" w:rsidRPr="0046173E" w:rsidTr="00C40065">
        <w:trPr>
          <w:trHeight w:val="49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C40065" w:rsidRPr="0046173E" w:rsidTr="00C40065">
        <w:trPr>
          <w:trHeight w:val="8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МР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40065" w:rsidRPr="0046173E" w:rsidTr="00C40065">
        <w:trPr>
          <w:trHeight w:val="8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C4006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5" w:rsidRPr="0046173E" w:rsidRDefault="00C40065" w:rsidP="00B618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D4617" w:rsidRPr="0046173E" w:rsidRDefault="00644543" w:rsidP="00410ED7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46173E">
        <w:rPr>
          <w:b/>
        </w:rPr>
        <w:lastRenderedPageBreak/>
        <w:t>1.</w:t>
      </w:r>
      <w:r w:rsidR="00410ED7" w:rsidRPr="0046173E">
        <w:rPr>
          <w:b/>
        </w:rPr>
        <w:t>Общая х</w:t>
      </w:r>
      <w:r w:rsidR="006D4617" w:rsidRPr="0046173E">
        <w:rPr>
          <w:b/>
        </w:rPr>
        <w:t>арактеристика сферы реализации муниципальной программы</w:t>
      </w:r>
      <w:r w:rsidR="00A52500" w:rsidRPr="0046173E">
        <w:rPr>
          <w:b/>
        </w:rPr>
        <w:t>.</w:t>
      </w:r>
    </w:p>
    <w:p w:rsidR="006D4617" w:rsidRPr="0046173E" w:rsidRDefault="006D4617" w:rsidP="004E2BED">
      <w:pPr>
        <w:pStyle w:val="1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Комплекс мероприятий по формированию здорового образа жизни включает в себя: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>меры по профилактике вредных привычек (злоупотребление алкогольной, табачной и наркотической продукцией);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>формирование навыков здорового питания; популяризация спорта;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>сохранение репродуктивного здоровья;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информирование населения о пагубном воздействии вредных привычек, о мероприятиях программы по здоровому образу жизни на территории </w:t>
      </w:r>
      <w:r w:rsidR="00B0191C" w:rsidRPr="0046173E">
        <w:rPr>
          <w:rFonts w:ascii="Times New Roman" w:eastAsia="Calibri" w:hAnsi="Times New Roman" w:cs="Times New Roman"/>
          <w:sz w:val="24"/>
          <w:szCs w:val="24"/>
        </w:rPr>
        <w:t>Людиновкого</w:t>
      </w: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</w:t>
      </w:r>
      <w:r w:rsidR="00B0191C" w:rsidRPr="0046173E">
        <w:rPr>
          <w:rFonts w:ascii="Times New Roman" w:eastAsia="Calibri" w:hAnsi="Times New Roman" w:cs="Times New Roman"/>
          <w:sz w:val="24"/>
          <w:szCs w:val="24"/>
        </w:rPr>
        <w:t>а</w:t>
      </w:r>
      <w:r w:rsidRPr="0046173E">
        <w:rPr>
          <w:rFonts w:ascii="Times New Roman" w:eastAsia="Calibri" w:hAnsi="Times New Roman" w:cs="Times New Roman"/>
          <w:sz w:val="24"/>
          <w:szCs w:val="24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Муниципальная  программа включает в себя мероприятия по формированию потребности быть здоровым у населения муниципального образования: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>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618B1" w:rsidRPr="0046173E">
        <w:rPr>
          <w:rFonts w:ascii="Times New Roman" w:eastAsia="Calibri" w:hAnsi="Times New Roman" w:cs="Times New Roman"/>
          <w:sz w:val="24"/>
          <w:szCs w:val="24"/>
        </w:rPr>
        <w:tab/>
      </w:r>
      <w:r w:rsidRPr="0046173E">
        <w:rPr>
          <w:rFonts w:ascii="Times New Roman" w:eastAsia="Calibri" w:hAnsi="Times New Roman" w:cs="Times New Roman"/>
          <w:sz w:val="24"/>
          <w:szCs w:val="24"/>
        </w:rPr>
        <w:t>профилактика заболеваний путём проведения регулярного медицинского контроля,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64DA0" w:rsidRPr="004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содействие в формировании оптимального двигательного режима и правильного режима питания, </w:t>
      </w:r>
      <w:proofErr w:type="gramStart"/>
      <w:r w:rsidRPr="0046173E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proofErr w:type="gramEnd"/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физиологическим особенностям и возрасту конкретного человека;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64DA0" w:rsidRPr="0046173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173E">
        <w:rPr>
          <w:rFonts w:ascii="Times New Roman" w:eastAsia="Calibri" w:hAnsi="Times New Roman" w:cs="Times New Roman"/>
          <w:sz w:val="24"/>
          <w:szCs w:val="24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E7372B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64DA0" w:rsidRPr="004617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173E">
        <w:rPr>
          <w:rFonts w:ascii="Times New Roman" w:eastAsia="Calibri" w:hAnsi="Times New Roman" w:cs="Times New Roman"/>
          <w:sz w:val="24"/>
          <w:szCs w:val="24"/>
        </w:rPr>
        <w:t>информационно – пропагандистская работа и организационно - методические мероприятия, направленные на формирование здорового образа жизни;</w:t>
      </w:r>
    </w:p>
    <w:p w:rsidR="00410ED7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</w:t>
      </w:r>
      <w:r w:rsidR="00410ED7" w:rsidRPr="004617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4617" w:rsidRPr="0046173E" w:rsidRDefault="00E7372B" w:rsidP="00E737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F6008" w:rsidRPr="0046173E">
        <w:rPr>
          <w:rFonts w:ascii="Times New Roman" w:hAnsi="Times New Roman" w:cs="Times New Roman"/>
          <w:sz w:val="24"/>
          <w:szCs w:val="24"/>
        </w:rPr>
        <w:t>Федеральны</w:t>
      </w:r>
      <w:r w:rsidRPr="0046173E">
        <w:rPr>
          <w:rFonts w:ascii="Times New Roman" w:hAnsi="Times New Roman" w:cs="Times New Roman"/>
          <w:sz w:val="24"/>
          <w:szCs w:val="24"/>
        </w:rPr>
        <w:t>м</w:t>
      </w:r>
      <w:r w:rsidR="009F6008" w:rsidRPr="0046173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6173E">
        <w:rPr>
          <w:rFonts w:ascii="Times New Roman" w:hAnsi="Times New Roman" w:cs="Times New Roman"/>
          <w:sz w:val="24"/>
          <w:szCs w:val="24"/>
        </w:rPr>
        <w:t>ом</w:t>
      </w:r>
      <w:r w:rsidR="009F6008" w:rsidRPr="0046173E">
        <w:rPr>
          <w:rFonts w:ascii="Times New Roman" w:hAnsi="Times New Roman" w:cs="Times New Roman"/>
          <w:sz w:val="24"/>
          <w:szCs w:val="24"/>
        </w:rPr>
        <w:t xml:space="preserve"> от 21.11.2011 N 323-ФЗ (ред. от 27.12.2019, с изм. от 13.01.2020) "Об основах охраны здоровья граждан в Российской Федерации" (с изм. и доп., вступ. в силу </w:t>
      </w:r>
      <w:proofErr w:type="gramStart"/>
      <w:r w:rsidR="009F6008" w:rsidRPr="00461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6008" w:rsidRPr="0046173E">
        <w:rPr>
          <w:rFonts w:ascii="Times New Roman" w:hAnsi="Times New Roman" w:cs="Times New Roman"/>
          <w:sz w:val="24"/>
          <w:szCs w:val="24"/>
        </w:rPr>
        <w:t xml:space="preserve"> 08.01.2020)</w:t>
      </w:r>
      <w:r w:rsidR="00410ED7" w:rsidRPr="0046173E">
        <w:rPr>
          <w:rFonts w:ascii="Times New Roman" w:hAnsi="Times New Roman" w:cs="Times New Roman"/>
          <w:sz w:val="24"/>
          <w:szCs w:val="24"/>
        </w:rPr>
        <w:t>;</w:t>
      </w:r>
    </w:p>
    <w:p w:rsidR="00410ED7" w:rsidRPr="0046173E" w:rsidRDefault="00410ED7" w:rsidP="0041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ab/>
        <w:t>с Федеральным законом от 06.10.2003 №131-ФЗ «Об общих принципах организации местного самоуправления в Российской Федерации»;</w:t>
      </w:r>
    </w:p>
    <w:p w:rsidR="00410ED7" w:rsidRPr="0046173E" w:rsidRDefault="00410ED7" w:rsidP="0041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ab/>
        <w:t>с Федеральным законом от 23.02.2013 № 15-ФЗ «Об охране здоровья граждан от воздействия окружающего табачного дыма и последствий потребления табака».</w:t>
      </w:r>
    </w:p>
    <w:p w:rsidR="004A0329" w:rsidRPr="0046173E" w:rsidRDefault="004A0329" w:rsidP="00410E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7243" w:rsidRPr="0046173E" w:rsidRDefault="00277243" w:rsidP="00277243">
      <w:pPr>
        <w:pStyle w:val="ConsPlusTitle"/>
        <w:jc w:val="center"/>
        <w:outlineLvl w:val="2"/>
        <w:rPr>
          <w:szCs w:val="24"/>
        </w:rPr>
      </w:pPr>
      <w:r w:rsidRPr="0046173E">
        <w:rPr>
          <w:szCs w:val="24"/>
        </w:rPr>
        <w:t>1.1. Основные проблемы в сфере реализации муниципальной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программы</w:t>
      </w:r>
    </w:p>
    <w:p w:rsidR="00277243" w:rsidRPr="0046173E" w:rsidRDefault="00277243" w:rsidP="0027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243" w:rsidRPr="0046173E" w:rsidRDefault="00277243" w:rsidP="00B64DA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псевдотрадиционную культуру нездорового образа жизни, и с неинформированностью населения о своих правах и </w:t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обязанностях в сфере здорового образа жизни, о возможностях посещения спортивных клубов, площадок и мероприятий, с незнанием санитарно-гигиенически</w:t>
      </w:r>
      <w:r w:rsidR="00B64DA0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норм, правил</w:t>
      </w:r>
      <w:proofErr w:type="gramEnd"/>
      <w:r w:rsidR="00B64DA0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условий труда.</w:t>
      </w:r>
    </w:p>
    <w:p w:rsidR="00277243" w:rsidRPr="0046173E" w:rsidRDefault="00277243" w:rsidP="00277243">
      <w:pPr>
        <w:pStyle w:val="ConsPlusTitle"/>
        <w:jc w:val="center"/>
        <w:outlineLvl w:val="2"/>
        <w:rPr>
          <w:szCs w:val="24"/>
        </w:rPr>
      </w:pPr>
      <w:r w:rsidRPr="0046173E">
        <w:rPr>
          <w:szCs w:val="24"/>
        </w:rPr>
        <w:t>1.2. Приоритеты муниципальной политики в сфере реализации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муниципальной программы</w:t>
      </w:r>
    </w:p>
    <w:p w:rsidR="00277243" w:rsidRPr="0046173E" w:rsidRDefault="00277243" w:rsidP="0027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DA0" w:rsidRPr="0046173E" w:rsidRDefault="00277243" w:rsidP="006268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Приоритетом муниципальной программы является повышение </w:t>
      </w:r>
      <w:r w:rsidR="00D11953" w:rsidRPr="0046173E">
        <w:rPr>
          <w:rFonts w:ascii="Times New Roman" w:hAnsi="Times New Roman" w:cs="Times New Roman"/>
          <w:sz w:val="24"/>
          <w:szCs w:val="24"/>
        </w:rPr>
        <w:t>продолжительности жизни на т</w:t>
      </w:r>
      <w:r w:rsidR="00B64DA0" w:rsidRPr="0046173E"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 и </w:t>
      </w:r>
      <w:r w:rsidR="00B64DA0" w:rsidRPr="004617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DA0" w:rsidRPr="0046173E">
        <w:rPr>
          <w:rFonts w:ascii="Times New Roman" w:hAnsi="Times New Roman" w:cs="Times New Roman"/>
          <w:sz w:val="24"/>
          <w:szCs w:val="24"/>
        </w:rPr>
        <w:t>снижение смертности лиц трудоспособного возраста.</w:t>
      </w:r>
    </w:p>
    <w:p w:rsidR="00B64DA0" w:rsidRPr="0046173E" w:rsidRDefault="00B64DA0" w:rsidP="006268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      В основу успешной реализации Программы положены следующие принципы:</w:t>
      </w:r>
    </w:p>
    <w:p w:rsidR="00B64DA0" w:rsidRPr="0046173E" w:rsidRDefault="00B64DA0" w:rsidP="00626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 - </w:t>
      </w:r>
      <w:r w:rsidRPr="0046173E">
        <w:rPr>
          <w:rFonts w:ascii="Times New Roman" w:hAnsi="Times New Roman" w:cs="Times New Roman"/>
          <w:sz w:val="24"/>
          <w:szCs w:val="24"/>
        </w:rPr>
        <w:tab/>
        <w:t>программные мероприятия должны быть доступны для всех жителей Людиновского  района вне зависимости от социального статуса, уровня доходов и места жительства;</w:t>
      </w:r>
    </w:p>
    <w:p w:rsidR="00B64DA0" w:rsidRPr="0046173E" w:rsidRDefault="00B64DA0" w:rsidP="00626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 - </w:t>
      </w:r>
      <w:r w:rsidRPr="0046173E">
        <w:rPr>
          <w:rFonts w:ascii="Times New Roman" w:hAnsi="Times New Roman" w:cs="Times New Roman"/>
          <w:sz w:val="24"/>
          <w:szCs w:val="24"/>
        </w:rPr>
        <w:tab/>
        <w:t>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277243" w:rsidRPr="0046173E" w:rsidRDefault="00277243" w:rsidP="0027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243" w:rsidRPr="0046173E" w:rsidRDefault="00277243" w:rsidP="00277243">
      <w:pPr>
        <w:pStyle w:val="ConsPlusTitle"/>
        <w:jc w:val="center"/>
        <w:outlineLvl w:val="1"/>
        <w:rPr>
          <w:szCs w:val="24"/>
        </w:rPr>
      </w:pPr>
      <w:r w:rsidRPr="0046173E">
        <w:rPr>
          <w:szCs w:val="24"/>
        </w:rPr>
        <w:t>2. Цели, задачи и индикаторы (показатели) достижения целей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и решения задач муниципальной программы</w:t>
      </w:r>
    </w:p>
    <w:p w:rsidR="00277243" w:rsidRPr="0046173E" w:rsidRDefault="00277243" w:rsidP="00626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53" w:rsidRPr="0046173E" w:rsidRDefault="00277243" w:rsidP="00626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Цели муниципальной программы.</w:t>
      </w:r>
    </w:p>
    <w:p w:rsidR="00D11953" w:rsidRPr="0046173E" w:rsidRDefault="00277243" w:rsidP="00626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Основной цель</w:t>
      </w:r>
      <w:r w:rsidR="0062686A" w:rsidRPr="0046173E">
        <w:rPr>
          <w:rFonts w:ascii="Times New Roman" w:hAnsi="Times New Roman" w:cs="Times New Roman"/>
          <w:sz w:val="24"/>
          <w:szCs w:val="24"/>
        </w:rPr>
        <w:t xml:space="preserve">ю настоящей Программы является - </w:t>
      </w:r>
      <w:r w:rsidR="00D11953" w:rsidRPr="0046173E">
        <w:rPr>
          <w:rFonts w:ascii="Times New Roman" w:hAnsi="Times New Roman" w:cs="Times New Roman"/>
          <w:sz w:val="24"/>
          <w:szCs w:val="24"/>
        </w:rPr>
        <w:t xml:space="preserve">увеличение  продолжительности  жизни  населения муниципального   района </w:t>
      </w:r>
      <w:r w:rsidR="0062686A" w:rsidRPr="0046173E">
        <w:rPr>
          <w:rFonts w:ascii="Times New Roman" w:hAnsi="Times New Roman" w:cs="Times New Roman"/>
          <w:sz w:val="24"/>
          <w:szCs w:val="24"/>
        </w:rPr>
        <w:t>и снижение смертности жителей трудоспособного возраста</w:t>
      </w:r>
      <w:r w:rsidR="00D11953" w:rsidRPr="0046173E">
        <w:rPr>
          <w:rFonts w:ascii="Times New Roman" w:hAnsi="Times New Roman" w:cs="Times New Roman"/>
          <w:sz w:val="24"/>
          <w:szCs w:val="24"/>
        </w:rPr>
        <w:t xml:space="preserve"> за  счет  формирования  здорового образа жизни и профилактики заболеваний.</w:t>
      </w:r>
    </w:p>
    <w:p w:rsidR="00277243" w:rsidRPr="0046173E" w:rsidRDefault="00277243" w:rsidP="00626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62686A" w:rsidRPr="0046173E" w:rsidRDefault="0062686A" w:rsidP="006268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        -  усиление межведомственного взаимодействия в области сохранения и укрепления здоровья населения;</w:t>
      </w:r>
    </w:p>
    <w:p w:rsidR="0062686A" w:rsidRPr="00043CC0" w:rsidRDefault="0062686A" w:rsidP="00626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>- формирование приоритетов здорового образа жизни у населения Людиновского  района;</w:t>
      </w:r>
    </w:p>
    <w:p w:rsidR="0062686A" w:rsidRPr="00043CC0" w:rsidRDefault="0062686A" w:rsidP="00626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>-  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62686A" w:rsidRPr="00043CC0" w:rsidRDefault="0062686A" w:rsidP="00626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>- профилактика заболеваний путём проведения регулярных профилактических  медицинских осмотров и диспансеризации;</w:t>
      </w:r>
    </w:p>
    <w:p w:rsidR="0062686A" w:rsidRPr="00043CC0" w:rsidRDefault="0062686A" w:rsidP="00626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 xml:space="preserve">-   содействие в формировании оптимального двигательного режима и правильного режима питания, </w:t>
      </w:r>
      <w:proofErr w:type="gramStart"/>
      <w:r w:rsidRPr="00043CC0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043CC0">
        <w:rPr>
          <w:rFonts w:ascii="Times New Roman" w:hAnsi="Times New Roman" w:cs="Times New Roman"/>
          <w:sz w:val="24"/>
          <w:szCs w:val="24"/>
        </w:rPr>
        <w:t xml:space="preserve"> физиологическим особенностям и возрасту конкретного человека;</w:t>
      </w:r>
    </w:p>
    <w:p w:rsidR="00043CC0" w:rsidRPr="00043CC0" w:rsidRDefault="0062686A" w:rsidP="00043C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>- информационно – пропагандистская работа и организационно-методические мероприятия, направленные на формирование здорового образа жизни;</w:t>
      </w:r>
    </w:p>
    <w:p w:rsidR="0062686A" w:rsidRPr="00043CC0" w:rsidRDefault="0062686A" w:rsidP="00043C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3CC0">
        <w:rPr>
          <w:rFonts w:ascii="Times New Roman" w:hAnsi="Times New Roman" w:cs="Times New Roman"/>
          <w:sz w:val="24"/>
          <w:szCs w:val="24"/>
        </w:rPr>
        <w:t>-      санитарно-гигиеническое просвещение населения и пропаганда донорства крови и (или) ее компонентов.</w:t>
      </w:r>
    </w:p>
    <w:p w:rsidR="004A0329" w:rsidRPr="0046173E" w:rsidRDefault="004A0329" w:rsidP="00B93DB1">
      <w:pPr>
        <w:pStyle w:val="ConsPlusTitle"/>
        <w:outlineLvl w:val="2"/>
        <w:rPr>
          <w:szCs w:val="24"/>
        </w:rPr>
      </w:pPr>
    </w:p>
    <w:p w:rsidR="00277243" w:rsidRPr="0046173E" w:rsidRDefault="00277243" w:rsidP="00277243">
      <w:pPr>
        <w:pStyle w:val="ConsPlusTitle"/>
        <w:jc w:val="center"/>
        <w:outlineLvl w:val="2"/>
        <w:rPr>
          <w:szCs w:val="24"/>
        </w:rPr>
      </w:pPr>
      <w:r w:rsidRPr="0046173E">
        <w:rPr>
          <w:szCs w:val="24"/>
        </w:rPr>
        <w:t>СВЕДЕНИЯ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об индикаторах муниципальной программы и их значения</w:t>
      </w:r>
    </w:p>
    <w:p w:rsidR="00277243" w:rsidRPr="0046173E" w:rsidRDefault="00277243" w:rsidP="0027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709"/>
        <w:gridCol w:w="851"/>
        <w:gridCol w:w="708"/>
        <w:gridCol w:w="709"/>
        <w:gridCol w:w="709"/>
        <w:gridCol w:w="708"/>
        <w:gridCol w:w="709"/>
        <w:gridCol w:w="761"/>
        <w:gridCol w:w="643"/>
        <w:gridCol w:w="14"/>
      </w:tblGrid>
      <w:tr w:rsidR="000755A3" w:rsidRPr="0046173E" w:rsidTr="003D4053">
        <w:trPr>
          <w:gridAfter w:val="1"/>
          <w:wAfter w:w="14" w:type="dxa"/>
        </w:trPr>
        <w:tc>
          <w:tcPr>
            <w:tcW w:w="488" w:type="dxa"/>
            <w:vMerge w:val="restart"/>
          </w:tcPr>
          <w:p w:rsidR="000755A3" w:rsidRPr="0046173E" w:rsidRDefault="000755A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0755A3" w:rsidRPr="0046173E" w:rsidRDefault="000755A3" w:rsidP="00EC4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0755A3" w:rsidRPr="0046173E" w:rsidRDefault="000755A3" w:rsidP="000755A3">
            <w:pPr>
              <w:pStyle w:val="ConsPlusNormal"/>
              <w:ind w:lef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755A3" w:rsidRPr="0046173E" w:rsidRDefault="000755A3" w:rsidP="000755A3">
            <w:pPr>
              <w:pStyle w:val="ConsPlusNormal"/>
              <w:ind w:left="-385"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5798" w:type="dxa"/>
            <w:gridSpan w:val="8"/>
          </w:tcPr>
          <w:p w:rsidR="000755A3" w:rsidRPr="0046173E" w:rsidRDefault="000755A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0755A3" w:rsidRPr="0046173E" w:rsidTr="003D4053">
        <w:trPr>
          <w:gridAfter w:val="1"/>
          <w:wAfter w:w="14" w:type="dxa"/>
        </w:trPr>
        <w:tc>
          <w:tcPr>
            <w:tcW w:w="488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686A" w:rsidRPr="0046173E" w:rsidRDefault="0062686A" w:rsidP="0062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73E">
              <w:rPr>
                <w:rFonts w:ascii="Times New Roman" w:hAnsi="Times New Roman" w:cs="Times New Roman"/>
              </w:rPr>
              <w:t>на</w:t>
            </w:r>
          </w:p>
          <w:p w:rsidR="000755A3" w:rsidRPr="0046173E" w:rsidRDefault="0062686A" w:rsidP="0062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4947" w:type="dxa"/>
            <w:gridSpan w:val="7"/>
          </w:tcPr>
          <w:p w:rsidR="000755A3" w:rsidRPr="0046173E" w:rsidRDefault="000755A3" w:rsidP="0046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="004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755A3" w:rsidRPr="0046173E" w:rsidTr="003D4053">
        <w:tc>
          <w:tcPr>
            <w:tcW w:w="488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55A3" w:rsidRPr="0046173E" w:rsidRDefault="000755A3" w:rsidP="005D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A3" w:rsidRPr="0046173E" w:rsidRDefault="000755A3" w:rsidP="003D4053">
            <w:pPr>
              <w:pStyle w:val="ConsPlusNormal"/>
              <w:ind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755A3" w:rsidRPr="0046173E" w:rsidRDefault="003D4053" w:rsidP="003D4053">
            <w:pPr>
              <w:pStyle w:val="ConsPlusNormal"/>
              <w:ind w:right="-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755A3" w:rsidRPr="0046173E" w:rsidRDefault="003D4053" w:rsidP="003D4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0755A3" w:rsidRPr="0046173E" w:rsidRDefault="003D4053" w:rsidP="003D4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0755A3" w:rsidRPr="0046173E" w:rsidRDefault="003D4053" w:rsidP="003D4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1" w:type="dxa"/>
          </w:tcPr>
          <w:p w:rsidR="000755A3" w:rsidRPr="0046173E" w:rsidRDefault="003D4053" w:rsidP="003D4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7" w:type="dxa"/>
            <w:gridSpan w:val="2"/>
          </w:tcPr>
          <w:p w:rsidR="000755A3" w:rsidRPr="0046173E" w:rsidRDefault="003D4053" w:rsidP="003D4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755A3" w:rsidRPr="0046173E" w:rsidTr="003D4053">
        <w:tc>
          <w:tcPr>
            <w:tcW w:w="488" w:type="dxa"/>
          </w:tcPr>
          <w:p w:rsidR="000755A3" w:rsidRPr="0046173E" w:rsidRDefault="00EC4D3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5A3" w:rsidRPr="004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755A3" w:rsidRPr="0046173E" w:rsidRDefault="0046173E" w:rsidP="00154FED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755A3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</w:t>
            </w:r>
            <w:r w:rsidR="006806B3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ый вес</w:t>
            </w:r>
            <w:r w:rsidR="000755A3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</w:t>
            </w:r>
            <w:r w:rsidR="008F7A4E"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709" w:type="dxa"/>
          </w:tcPr>
          <w:p w:rsidR="000755A3" w:rsidRPr="0046173E" w:rsidRDefault="0062686A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755A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</w:tcPr>
          <w:p w:rsidR="000755A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0755A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</w:tcPr>
          <w:p w:rsidR="000755A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8" w:type="dxa"/>
          </w:tcPr>
          <w:p w:rsidR="000755A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</w:tcPr>
          <w:p w:rsidR="000755A3" w:rsidRPr="0046173E" w:rsidRDefault="00B656B0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61" w:type="dxa"/>
          </w:tcPr>
          <w:p w:rsidR="000755A3" w:rsidRPr="0046173E" w:rsidRDefault="00B656B0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57" w:type="dxa"/>
            <w:gridSpan w:val="2"/>
          </w:tcPr>
          <w:p w:rsidR="000755A3" w:rsidRPr="0046173E" w:rsidRDefault="00B656B0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D4053" w:rsidRPr="0046173E" w:rsidTr="003D4053">
        <w:tc>
          <w:tcPr>
            <w:tcW w:w="488" w:type="dxa"/>
          </w:tcPr>
          <w:p w:rsidR="003D4053" w:rsidRPr="0046173E" w:rsidRDefault="003D405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3D4053" w:rsidRPr="0046173E" w:rsidRDefault="003D4053" w:rsidP="001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Смертность  мужчин в возрасте 16-59 лет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bCs/>
                <w:sz w:val="24"/>
                <w:szCs w:val="24"/>
              </w:rPr>
              <w:t>на 1,0 тыс.</w:t>
            </w:r>
          </w:p>
        </w:tc>
        <w:tc>
          <w:tcPr>
            <w:tcW w:w="851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8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61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57" w:type="dxa"/>
            <w:gridSpan w:val="2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D4053" w:rsidRPr="0046173E" w:rsidTr="003D4053">
        <w:tc>
          <w:tcPr>
            <w:tcW w:w="488" w:type="dxa"/>
          </w:tcPr>
          <w:p w:rsidR="003D4053" w:rsidRPr="0046173E" w:rsidRDefault="003D405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3D4053" w:rsidRPr="0046173E" w:rsidRDefault="003D4053" w:rsidP="00154F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bCs/>
                <w:sz w:val="24"/>
                <w:szCs w:val="24"/>
              </w:rPr>
              <w:t>Смертность женщин в возрасте 16-54 года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на 1,0 тыс.</w:t>
            </w:r>
          </w:p>
        </w:tc>
        <w:tc>
          <w:tcPr>
            <w:tcW w:w="851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708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61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657" w:type="dxa"/>
            <w:gridSpan w:val="2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4053" w:rsidRPr="0046173E" w:rsidTr="00154FED">
        <w:trPr>
          <w:trHeight w:val="1631"/>
        </w:trPr>
        <w:tc>
          <w:tcPr>
            <w:tcW w:w="488" w:type="dxa"/>
          </w:tcPr>
          <w:p w:rsidR="003D4053" w:rsidRPr="0046173E" w:rsidRDefault="003D4053" w:rsidP="005D7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3D4053" w:rsidRPr="0046173E" w:rsidRDefault="003D4053" w:rsidP="00154F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7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населения, охваченного диспансеризацией и ежегодными профилактическими медицинскими осмотрами</w:t>
            </w:r>
          </w:p>
        </w:tc>
        <w:tc>
          <w:tcPr>
            <w:tcW w:w="709" w:type="dxa"/>
          </w:tcPr>
          <w:p w:rsidR="003D4053" w:rsidRPr="0046173E" w:rsidRDefault="003D4053" w:rsidP="003D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8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09" w:type="dxa"/>
          </w:tcPr>
          <w:p w:rsidR="003D4053" w:rsidRPr="0046173E" w:rsidRDefault="003D4053" w:rsidP="00154F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8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09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61" w:type="dxa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657" w:type="dxa"/>
            <w:gridSpan w:val="2"/>
          </w:tcPr>
          <w:p w:rsidR="003D4053" w:rsidRPr="0046173E" w:rsidRDefault="003D4053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54FED" w:rsidRPr="00154FED" w:rsidTr="00154FED">
        <w:trPr>
          <w:trHeight w:val="2398"/>
        </w:trPr>
        <w:tc>
          <w:tcPr>
            <w:tcW w:w="488" w:type="dxa"/>
          </w:tcPr>
          <w:p w:rsidR="006372DA" w:rsidRPr="00154FED" w:rsidRDefault="006372DA" w:rsidP="00637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6372DA" w:rsidRPr="00154FED" w:rsidRDefault="006372DA" w:rsidP="001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муниципальных  общественных и волонтерских организаций, взаимодействующих в </w:t>
            </w:r>
            <w:proofErr w:type="gramStart"/>
            <w:r w:rsidRPr="00154FE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Программы.</w:t>
            </w:r>
            <w:bookmarkStart w:id="0" w:name="_GoBack"/>
            <w:bookmarkEnd w:id="0"/>
          </w:p>
        </w:tc>
        <w:tc>
          <w:tcPr>
            <w:tcW w:w="709" w:type="dxa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372DA" w:rsidRPr="00154FED" w:rsidRDefault="00154FED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372DA" w:rsidRPr="00154FED" w:rsidRDefault="006372DA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372DA" w:rsidRPr="00154FED" w:rsidRDefault="006372DA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6372DA" w:rsidRPr="00154FED" w:rsidRDefault="00154FED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372DA" w:rsidRPr="00154FED" w:rsidRDefault="006372DA" w:rsidP="00154F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6372DA" w:rsidRPr="00154FED" w:rsidRDefault="00154FED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FED" w:rsidRPr="00154FED" w:rsidTr="00154FED">
        <w:trPr>
          <w:trHeight w:val="1201"/>
        </w:trPr>
        <w:tc>
          <w:tcPr>
            <w:tcW w:w="488" w:type="dxa"/>
          </w:tcPr>
          <w:p w:rsidR="006372DA" w:rsidRPr="00154FED" w:rsidRDefault="006372DA" w:rsidP="00637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6372DA" w:rsidRPr="00154FED" w:rsidRDefault="006372DA" w:rsidP="001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волонтеров, привлекаемых к проведению мероприятий Программы.</w:t>
            </w:r>
          </w:p>
        </w:tc>
        <w:tc>
          <w:tcPr>
            <w:tcW w:w="709" w:type="dxa"/>
          </w:tcPr>
          <w:p w:rsidR="006372DA" w:rsidRPr="00154FED" w:rsidRDefault="006372DA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372DA" w:rsidRPr="00154FED" w:rsidRDefault="00220D32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6372DA" w:rsidRPr="00154FED" w:rsidRDefault="00220D32" w:rsidP="0015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6372DA" w:rsidRPr="00154FED" w:rsidRDefault="00154FED" w:rsidP="006372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61" w:type="dxa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7" w:type="dxa"/>
            <w:gridSpan w:val="2"/>
          </w:tcPr>
          <w:p w:rsidR="006372DA" w:rsidRPr="00154FED" w:rsidRDefault="00154FED" w:rsidP="0063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B93DB1" w:rsidRPr="0046173E" w:rsidRDefault="00B93DB1" w:rsidP="00B93DB1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D5" w:rsidRPr="0046173E" w:rsidRDefault="00277243" w:rsidP="00B93D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Реализация программы в целом позволит:</w:t>
      </w:r>
    </w:p>
    <w:p w:rsidR="002E02D5" w:rsidRPr="0046173E" w:rsidRDefault="002E02D5" w:rsidP="00B93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>увеличить удельный вес населения, систематически занимающегося физическо</w:t>
      </w:r>
      <w:r w:rsidR="00B0191C" w:rsidRPr="0046173E">
        <w:rPr>
          <w:rFonts w:ascii="Times New Roman" w:eastAsia="Times New Roman" w:hAnsi="Times New Roman" w:cs="Times New Roman"/>
          <w:sz w:val="24"/>
          <w:szCs w:val="24"/>
        </w:rPr>
        <w:t xml:space="preserve">й культурой и спортом до </w:t>
      </w:r>
      <w:r w:rsidR="00B656B0" w:rsidRPr="0046173E">
        <w:rPr>
          <w:rFonts w:ascii="Times New Roman" w:eastAsia="Times New Roman" w:hAnsi="Times New Roman" w:cs="Times New Roman"/>
          <w:sz w:val="24"/>
          <w:szCs w:val="24"/>
        </w:rPr>
        <w:t xml:space="preserve">56,0 </w:t>
      </w:r>
      <w:r w:rsidR="00B0191C" w:rsidRPr="0046173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61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2D5" w:rsidRPr="0046173E" w:rsidRDefault="002E02D5" w:rsidP="00B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 xml:space="preserve">уменьшить </w:t>
      </w:r>
      <w:r w:rsidR="0067662E" w:rsidRPr="0046173E">
        <w:rPr>
          <w:rFonts w:ascii="Times New Roman" w:eastAsia="Times New Roman" w:hAnsi="Times New Roman" w:cs="Times New Roman"/>
          <w:sz w:val="24"/>
          <w:szCs w:val="24"/>
        </w:rPr>
        <w:t xml:space="preserve">показатель смертности 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>трудоспособного населения соответствующего возраста – мужчин до 8,0; женщин 3,0.</w:t>
      </w:r>
    </w:p>
    <w:p w:rsidR="004A0329" w:rsidRPr="0046173E" w:rsidRDefault="002E02D5" w:rsidP="00B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sz w:val="24"/>
          <w:szCs w:val="24"/>
        </w:rPr>
        <w:t>увеличить  охват населения диспансеризацией</w:t>
      </w:r>
      <w:r w:rsidR="00B0191C" w:rsidRPr="0046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B1" w:rsidRPr="0046173E">
        <w:rPr>
          <w:rFonts w:ascii="Times New Roman" w:eastAsia="Times New Roman" w:hAnsi="Times New Roman" w:cs="Times New Roman"/>
          <w:sz w:val="24"/>
          <w:szCs w:val="24"/>
        </w:rPr>
        <w:t>95,5 %.</w:t>
      </w:r>
    </w:p>
    <w:p w:rsidR="004A0329" w:rsidRPr="0046173E" w:rsidRDefault="004A0329" w:rsidP="002E02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7243" w:rsidRPr="0046173E" w:rsidRDefault="00277243" w:rsidP="00277243">
      <w:pPr>
        <w:pStyle w:val="ConsPlusTitle"/>
        <w:jc w:val="center"/>
        <w:outlineLvl w:val="1"/>
        <w:rPr>
          <w:szCs w:val="24"/>
        </w:rPr>
      </w:pPr>
      <w:r w:rsidRPr="0046173E">
        <w:rPr>
          <w:szCs w:val="24"/>
        </w:rPr>
        <w:t>3. Обобщенная характеристика основных мероприятий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муниципальной программы</w:t>
      </w:r>
    </w:p>
    <w:p w:rsidR="00277243" w:rsidRPr="0046173E" w:rsidRDefault="00277243" w:rsidP="0027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243" w:rsidRPr="0046173E" w:rsidRDefault="00277243" w:rsidP="00B11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Достижение заявленных целей и поставленных задач программы будет осуществляться в рамках реализации основных мероприятий.</w:t>
      </w:r>
    </w:p>
    <w:p w:rsidR="00452B01" w:rsidRPr="0046173E" w:rsidRDefault="00452B01" w:rsidP="00B93D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комплекс межведомственных мероприятий, направленных на формирование здорового образа жизни у жителей  муниципального района, по следующим направлениям деятельности:</w:t>
      </w:r>
    </w:p>
    <w:p w:rsidR="00452B01" w:rsidRPr="0046173E" w:rsidRDefault="00452B0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формирование регулярной двигательной активности и занятий физической культурой и спортом;</w:t>
      </w:r>
    </w:p>
    <w:p w:rsidR="00452B01" w:rsidRPr="0046173E" w:rsidRDefault="00452B0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формирование представлений и знаний о рациональном и полноценном питании и здоровом образе жизни;</w:t>
      </w:r>
    </w:p>
    <w:p w:rsidR="00452B01" w:rsidRPr="0046173E" w:rsidRDefault="00452B0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преодоление зависимостей (вредных привычек);</w:t>
      </w:r>
    </w:p>
    <w:p w:rsidR="00452B01" w:rsidRPr="0046173E" w:rsidRDefault="00452B0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направленные на регулярность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 осмотров и диспансеризации</w:t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2B01" w:rsidRPr="0046173E" w:rsidRDefault="00452B0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формирование ценно</w:t>
      </w:r>
      <w:r w:rsidR="00B93DB1"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здорового образа жизни;</w:t>
      </w:r>
    </w:p>
    <w:p w:rsidR="00B93DB1" w:rsidRPr="0046173E" w:rsidRDefault="00B93DB1" w:rsidP="00B1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617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мероприятия, направленные на улучшение экологической обстановки и улучшение состояния благоустройства территорий.</w:t>
      </w:r>
    </w:p>
    <w:p w:rsidR="00277243" w:rsidRPr="0046173E" w:rsidRDefault="00277243" w:rsidP="00B93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243" w:rsidRPr="0046173E" w:rsidRDefault="00277243" w:rsidP="00277243">
      <w:pPr>
        <w:pStyle w:val="ConsPlusTitle"/>
        <w:jc w:val="center"/>
        <w:outlineLvl w:val="1"/>
        <w:rPr>
          <w:szCs w:val="24"/>
        </w:rPr>
      </w:pPr>
      <w:r w:rsidRPr="0046173E">
        <w:rPr>
          <w:szCs w:val="24"/>
        </w:rPr>
        <w:t>4. Объем финансовых ресурсов, необходимых для реализации</w:t>
      </w:r>
    </w:p>
    <w:p w:rsidR="00277243" w:rsidRPr="0046173E" w:rsidRDefault="00277243" w:rsidP="00277243">
      <w:pPr>
        <w:pStyle w:val="ConsPlusTitle"/>
        <w:jc w:val="center"/>
        <w:rPr>
          <w:szCs w:val="24"/>
        </w:rPr>
      </w:pPr>
      <w:r w:rsidRPr="0046173E">
        <w:rPr>
          <w:szCs w:val="24"/>
        </w:rPr>
        <w:t>муниципальной программы</w:t>
      </w:r>
    </w:p>
    <w:p w:rsidR="001F032A" w:rsidRPr="0046173E" w:rsidRDefault="001F032A" w:rsidP="00277243">
      <w:pPr>
        <w:pStyle w:val="ConsPlusTitle"/>
        <w:jc w:val="center"/>
        <w:rPr>
          <w:szCs w:val="24"/>
        </w:rPr>
      </w:pPr>
    </w:p>
    <w:p w:rsidR="00EE50B9" w:rsidRPr="0046173E" w:rsidRDefault="00EE50B9" w:rsidP="00EE50B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производится за счет средств бюджета муниципального района «Город Людиново и Людиновский район». Общий объем средств, направленных на реализацию мероприятий программы в 2020-2026 годах составит 300 тыс. рублей. </w:t>
      </w:r>
    </w:p>
    <w:p w:rsidR="00EE50B9" w:rsidRPr="0046173E" w:rsidRDefault="00EE50B9" w:rsidP="00EE50B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3E">
        <w:rPr>
          <w:rFonts w:ascii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850"/>
        <w:gridCol w:w="907"/>
        <w:gridCol w:w="850"/>
        <w:gridCol w:w="850"/>
        <w:gridCol w:w="850"/>
        <w:gridCol w:w="907"/>
        <w:gridCol w:w="881"/>
      </w:tblGrid>
      <w:tr w:rsidR="00EE50B9" w:rsidRPr="0046173E" w:rsidTr="005D779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B1" w:rsidRPr="0046173E" w:rsidRDefault="00EE50B9" w:rsidP="00B93D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93DB1" w:rsidRPr="0046173E" w:rsidRDefault="00B93DB1" w:rsidP="00B93D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EE50B9" w:rsidRPr="0046173E" w:rsidRDefault="00B93DB1" w:rsidP="00B93D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0B9"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0B9" w:rsidRPr="0046173E" w:rsidTr="005D779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B9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E50B9" w:rsidRPr="0046173E" w:rsidTr="005D7792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EE50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E50B9" w:rsidRPr="0046173E" w:rsidRDefault="00EE50B9" w:rsidP="00EE50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50B9" w:rsidRPr="0046173E" w:rsidRDefault="00EE50B9" w:rsidP="00EE50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3DB1" w:rsidRPr="0046173E" w:rsidTr="005D77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FC1D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средства 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1" w:rsidRPr="0046173E" w:rsidRDefault="00B93DB1" w:rsidP="00517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50B9" w:rsidRPr="0046173E" w:rsidTr="00B93DB1"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9" w:rsidRPr="0046173E" w:rsidRDefault="00EE50B9" w:rsidP="005D77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B9" w:rsidRPr="0046173E" w:rsidRDefault="00EE50B9" w:rsidP="005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B1" w:rsidRPr="004617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A0329" w:rsidRPr="0046173E" w:rsidRDefault="004A0329" w:rsidP="00B93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329" w:rsidRPr="0046173E" w:rsidRDefault="004A0329" w:rsidP="00452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0B9" w:rsidRPr="0046173E" w:rsidRDefault="00EE50B9" w:rsidP="00EE50B9">
      <w:pPr>
        <w:pStyle w:val="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46173E">
        <w:rPr>
          <w:b/>
        </w:rPr>
        <w:t>5. Механизм реализации программы.</w:t>
      </w:r>
    </w:p>
    <w:p w:rsidR="00EE50B9" w:rsidRPr="0046173E" w:rsidRDefault="00EE50B9" w:rsidP="008F29F9">
      <w:pPr>
        <w:pStyle w:val="1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EE50B9" w:rsidRPr="0046173E" w:rsidRDefault="00EE50B9" w:rsidP="008F29F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>Общее руководство, контроль и мониторинг за ходом реализации программы                                                                                                              осуществляет заместитель главы администрации муниципального района</w:t>
      </w:r>
      <w:r w:rsidR="00B0191C" w:rsidRPr="0046173E">
        <w:rPr>
          <w:rFonts w:ascii="Times New Roman" w:hAnsi="Times New Roman" w:cs="Times New Roman"/>
          <w:sz w:val="24"/>
          <w:szCs w:val="24"/>
        </w:rPr>
        <w:t>.</w:t>
      </w:r>
    </w:p>
    <w:p w:rsidR="00EE50B9" w:rsidRPr="0046173E" w:rsidRDefault="00EE50B9" w:rsidP="008F29F9">
      <w:pPr>
        <w:pStyle w:val="ConsNormal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мероприятий программы является  отдел </w:t>
      </w:r>
      <w:r w:rsidR="000B2B8B" w:rsidRPr="0046173E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FC1DB3" w:rsidRPr="0046173E">
        <w:rPr>
          <w:rFonts w:ascii="Times New Roman" w:hAnsi="Times New Roman" w:cs="Times New Roman"/>
          <w:sz w:val="24"/>
          <w:szCs w:val="24"/>
        </w:rPr>
        <w:t>развития</w:t>
      </w:r>
      <w:r w:rsidRPr="0046173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района.</w:t>
      </w:r>
    </w:p>
    <w:p w:rsidR="00EE50B9" w:rsidRPr="0046173E" w:rsidRDefault="00EE50B9" w:rsidP="008F29F9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C1DB3" w:rsidRPr="0046173E">
        <w:rPr>
          <w:rFonts w:ascii="Times New Roman" w:hAnsi="Times New Roman" w:cs="Times New Roman"/>
          <w:sz w:val="24"/>
          <w:szCs w:val="24"/>
        </w:rPr>
        <w:t>социального</w:t>
      </w:r>
      <w:r w:rsidR="006806B3" w:rsidRPr="0046173E">
        <w:rPr>
          <w:rFonts w:ascii="Times New Roman" w:hAnsi="Times New Roman" w:cs="Times New Roman"/>
          <w:sz w:val="24"/>
          <w:szCs w:val="24"/>
        </w:rPr>
        <w:t xml:space="preserve"> </w:t>
      </w:r>
      <w:r w:rsidR="00FC1DB3" w:rsidRPr="0046173E">
        <w:rPr>
          <w:rFonts w:ascii="Times New Roman" w:hAnsi="Times New Roman" w:cs="Times New Roman"/>
          <w:sz w:val="24"/>
          <w:szCs w:val="24"/>
        </w:rPr>
        <w:t>развития</w:t>
      </w:r>
      <w:r w:rsidRPr="0046173E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осуществляет:</w:t>
      </w:r>
    </w:p>
    <w:p w:rsidR="00EE50B9" w:rsidRPr="0046173E" w:rsidRDefault="00EE50B9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- </w:t>
      </w:r>
      <w:r w:rsidR="00B93DB1" w:rsidRPr="0046173E">
        <w:rPr>
          <w:rFonts w:ascii="Times New Roman" w:hAnsi="Times New Roman" w:cs="Times New Roman"/>
          <w:sz w:val="24"/>
          <w:szCs w:val="24"/>
        </w:rPr>
        <w:tab/>
      </w:r>
      <w:r w:rsidRPr="0046173E">
        <w:rPr>
          <w:rFonts w:ascii="Times New Roman" w:hAnsi="Times New Roman" w:cs="Times New Roman"/>
          <w:sz w:val="24"/>
          <w:szCs w:val="24"/>
        </w:rPr>
        <w:t>координацию деятельности по реализации мероприятий программы;</w:t>
      </w:r>
    </w:p>
    <w:p w:rsidR="00EE50B9" w:rsidRPr="0046173E" w:rsidRDefault="00EE50B9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- </w:t>
      </w:r>
      <w:r w:rsidR="00B93DB1" w:rsidRPr="0046173E">
        <w:rPr>
          <w:rFonts w:ascii="Times New Roman" w:hAnsi="Times New Roman" w:cs="Times New Roman"/>
          <w:sz w:val="24"/>
          <w:szCs w:val="24"/>
        </w:rPr>
        <w:tab/>
      </w:r>
      <w:r w:rsidRPr="0046173E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EE50B9" w:rsidRPr="0046173E" w:rsidRDefault="00EE50B9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- </w:t>
      </w:r>
      <w:r w:rsidR="00B93DB1" w:rsidRPr="0046173E">
        <w:rPr>
          <w:rFonts w:ascii="Times New Roman" w:hAnsi="Times New Roman" w:cs="Times New Roman"/>
          <w:sz w:val="24"/>
          <w:szCs w:val="24"/>
        </w:rPr>
        <w:tab/>
      </w:r>
      <w:r w:rsidRPr="0046173E">
        <w:rPr>
          <w:rFonts w:ascii="Times New Roman" w:hAnsi="Times New Roman" w:cs="Times New Roman"/>
          <w:sz w:val="24"/>
          <w:szCs w:val="24"/>
        </w:rPr>
        <w:t>несёт ответственность за  своевременную  реализацию программных мероприятий.</w:t>
      </w:r>
    </w:p>
    <w:p w:rsidR="00EE50B9" w:rsidRPr="0046173E" w:rsidRDefault="00B93DB1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ab/>
      </w:r>
      <w:r w:rsidR="00EE50B9" w:rsidRPr="0046173E">
        <w:rPr>
          <w:rFonts w:ascii="Times New Roman" w:hAnsi="Times New Roman" w:cs="Times New Roman"/>
          <w:sz w:val="24"/>
          <w:szCs w:val="24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EE50B9" w:rsidRPr="0046173E" w:rsidRDefault="00B93DB1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ab/>
      </w:r>
      <w:r w:rsidR="00EE50B9" w:rsidRPr="0046173E">
        <w:rPr>
          <w:rFonts w:ascii="Times New Roman" w:hAnsi="Times New Roman" w:cs="Times New Roman"/>
          <w:sz w:val="24"/>
          <w:szCs w:val="24"/>
        </w:rPr>
        <w:t xml:space="preserve">Исполнители мероприятий программы несут ответственность </w:t>
      </w:r>
      <w:proofErr w:type="gramStart"/>
      <w:r w:rsidR="00EE50B9" w:rsidRPr="004617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E50B9" w:rsidRPr="0046173E">
        <w:rPr>
          <w:rFonts w:ascii="Times New Roman" w:hAnsi="Times New Roman" w:cs="Times New Roman"/>
          <w:sz w:val="24"/>
          <w:szCs w:val="24"/>
        </w:rPr>
        <w:t>:</w:t>
      </w:r>
    </w:p>
    <w:p w:rsidR="00EE50B9" w:rsidRPr="0046173E" w:rsidRDefault="00EE50B9" w:rsidP="008F29F9">
      <w:pPr>
        <w:pStyle w:val="ConsNormal"/>
        <w:widowControl/>
        <w:tabs>
          <w:tab w:val="left" w:pos="54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73E">
        <w:rPr>
          <w:rFonts w:ascii="Times New Roman" w:hAnsi="Times New Roman" w:cs="Times New Roman"/>
          <w:sz w:val="24"/>
          <w:szCs w:val="24"/>
        </w:rPr>
        <w:t xml:space="preserve">- </w:t>
      </w:r>
      <w:r w:rsidR="00B93DB1" w:rsidRPr="0046173E">
        <w:rPr>
          <w:rFonts w:ascii="Times New Roman" w:hAnsi="Times New Roman" w:cs="Times New Roman"/>
          <w:sz w:val="24"/>
          <w:szCs w:val="24"/>
        </w:rPr>
        <w:tab/>
      </w:r>
      <w:r w:rsidRPr="0046173E">
        <w:rPr>
          <w:rFonts w:ascii="Times New Roman" w:hAnsi="Times New Roman" w:cs="Times New Roman"/>
          <w:sz w:val="24"/>
          <w:szCs w:val="24"/>
        </w:rPr>
        <w:t>своевременную и полную реализацию программных мероприятий и за достижение утверждённых значени</w:t>
      </w:r>
      <w:r w:rsidR="00B93DB1" w:rsidRPr="0046173E">
        <w:rPr>
          <w:rFonts w:ascii="Times New Roman" w:hAnsi="Times New Roman" w:cs="Times New Roman"/>
          <w:sz w:val="24"/>
          <w:szCs w:val="24"/>
        </w:rPr>
        <w:t>й целевых индикаторов П</w:t>
      </w:r>
      <w:r w:rsidR="00FC1DB3" w:rsidRPr="0046173E">
        <w:rPr>
          <w:rFonts w:ascii="Times New Roman" w:hAnsi="Times New Roman" w:cs="Times New Roman"/>
          <w:sz w:val="24"/>
          <w:szCs w:val="24"/>
        </w:rPr>
        <w:t>рограммы.</w:t>
      </w:r>
    </w:p>
    <w:p w:rsidR="00E9002D" w:rsidRPr="0046173E" w:rsidRDefault="00E9002D" w:rsidP="008F29F9">
      <w:pPr>
        <w:pStyle w:val="ConsPlusTitle"/>
        <w:jc w:val="both"/>
        <w:outlineLvl w:val="1"/>
        <w:rPr>
          <w:szCs w:val="24"/>
        </w:rPr>
      </w:pPr>
    </w:p>
    <w:p w:rsidR="00E9002D" w:rsidRPr="0046173E" w:rsidRDefault="00E9002D" w:rsidP="001F032A">
      <w:pPr>
        <w:pStyle w:val="ConsPlusNormal"/>
        <w:framePr w:w="10587" w:wrap="auto" w:hAnchor="text" w:x="993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9002D" w:rsidRPr="0046173E" w:rsidSect="004E119A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CF3F32" w:rsidRPr="0046173E" w:rsidRDefault="00CF3F32" w:rsidP="004A032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77243" w:rsidRDefault="001F032A" w:rsidP="00A05C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3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E50B9" w:rsidRPr="0046173E">
        <w:rPr>
          <w:rFonts w:ascii="Times New Roman" w:hAnsi="Times New Roman" w:cs="Times New Roman"/>
          <w:b/>
          <w:sz w:val="24"/>
          <w:szCs w:val="24"/>
        </w:rPr>
        <w:t>. Перечень программных мероп</w:t>
      </w:r>
      <w:r w:rsidR="00A05C85" w:rsidRPr="0046173E">
        <w:rPr>
          <w:rFonts w:ascii="Times New Roman" w:hAnsi="Times New Roman" w:cs="Times New Roman"/>
          <w:b/>
          <w:sz w:val="24"/>
          <w:szCs w:val="24"/>
        </w:rPr>
        <w:t xml:space="preserve">риятий муниципальной программы </w:t>
      </w:r>
    </w:p>
    <w:tbl>
      <w:tblPr>
        <w:tblW w:w="1611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4"/>
        <w:gridCol w:w="964"/>
        <w:gridCol w:w="3089"/>
        <w:gridCol w:w="1417"/>
        <w:gridCol w:w="850"/>
        <w:gridCol w:w="1086"/>
        <w:gridCol w:w="992"/>
        <w:gridCol w:w="850"/>
        <w:gridCol w:w="851"/>
        <w:gridCol w:w="850"/>
        <w:gridCol w:w="851"/>
        <w:gridCol w:w="850"/>
      </w:tblGrid>
      <w:tr w:rsidR="00517734" w:rsidRPr="0046173E" w:rsidTr="00517734">
        <w:tc>
          <w:tcPr>
            <w:tcW w:w="567" w:type="dxa"/>
            <w:vMerge w:val="restart"/>
          </w:tcPr>
          <w:p w:rsidR="00517734" w:rsidRPr="0046173E" w:rsidRDefault="00517734" w:rsidP="00517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94" w:type="dxa"/>
            <w:vMerge w:val="restart"/>
          </w:tcPr>
          <w:p w:rsidR="00517734" w:rsidRPr="0046173E" w:rsidRDefault="00517734" w:rsidP="00517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89" w:type="dxa"/>
            <w:vMerge w:val="restart"/>
          </w:tcPr>
          <w:p w:rsidR="00517734" w:rsidRPr="0046173E" w:rsidRDefault="00517734" w:rsidP="00517734">
            <w:pPr>
              <w:pStyle w:val="ConsPlusNormal"/>
              <w:ind w:left="-3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7" w:type="dxa"/>
            <w:vMerge w:val="restart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6330" w:type="dxa"/>
            <w:gridSpan w:val="7"/>
          </w:tcPr>
          <w:p w:rsidR="00517734" w:rsidRPr="0046173E" w:rsidRDefault="00517734" w:rsidP="00517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517734" w:rsidRPr="0046173E" w:rsidRDefault="00517734" w:rsidP="00517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734" w:rsidRPr="0046173E" w:rsidTr="00517734">
        <w:tc>
          <w:tcPr>
            <w:tcW w:w="567" w:type="dxa"/>
            <w:vMerge/>
          </w:tcPr>
          <w:p w:rsidR="00517734" w:rsidRPr="0046173E" w:rsidRDefault="00517734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517734" w:rsidRPr="0046173E" w:rsidRDefault="00517734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17734" w:rsidRPr="0046173E" w:rsidRDefault="00517734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517734" w:rsidRPr="0046173E" w:rsidRDefault="00517734" w:rsidP="00517734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7734" w:rsidRPr="0046173E" w:rsidRDefault="00517734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734" w:rsidRPr="0046173E" w:rsidRDefault="00517734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7734" w:rsidRPr="0046173E" w:rsidRDefault="00517734" w:rsidP="005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17734" w:rsidRPr="0046173E" w:rsidRDefault="00517734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17734" w:rsidRPr="0046173E" w:rsidRDefault="00517734" w:rsidP="00517734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517734" w:rsidRPr="0046173E" w:rsidRDefault="00517734" w:rsidP="00517734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517734" w:rsidRPr="0046173E" w:rsidRDefault="00517734" w:rsidP="00517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3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17734" w:rsidRPr="0046173E" w:rsidTr="00517734">
        <w:tc>
          <w:tcPr>
            <w:tcW w:w="16111" w:type="dxa"/>
            <w:gridSpan w:val="13"/>
          </w:tcPr>
          <w:p w:rsidR="00517734" w:rsidRPr="00547F61" w:rsidRDefault="00517734" w:rsidP="00547F6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ценностей здорового образа жизни</w:t>
            </w:r>
          </w:p>
        </w:tc>
      </w:tr>
      <w:tr w:rsidR="00517734" w:rsidRPr="0046173E" w:rsidTr="00517734">
        <w:tc>
          <w:tcPr>
            <w:tcW w:w="567" w:type="dxa"/>
          </w:tcPr>
          <w:p w:rsidR="00517734" w:rsidRPr="00547F61" w:rsidRDefault="00517734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517734" w:rsidRPr="00547F61" w:rsidRDefault="00517734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Внедрение во всех общеобразовательных организациях района системы знаний, умений, навыков по вопросам сохранения здоровья и пропаганды здорового образа жизни среди обучающихся и их родителей.</w:t>
            </w:r>
          </w:p>
        </w:tc>
        <w:tc>
          <w:tcPr>
            <w:tcW w:w="964" w:type="dxa"/>
          </w:tcPr>
          <w:p w:rsidR="00517734" w:rsidRPr="00547F61" w:rsidRDefault="00517734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517734" w:rsidRPr="00547F61" w:rsidRDefault="00517734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«Город Людиново и Людиновский район»;</w:t>
            </w:r>
          </w:p>
          <w:p w:rsidR="00517734" w:rsidRPr="00547F61" w:rsidRDefault="00517734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ГБУЗ КО «ЦМБ №2» (по согласованию)</w:t>
            </w:r>
          </w:p>
        </w:tc>
        <w:tc>
          <w:tcPr>
            <w:tcW w:w="1417" w:type="dxa"/>
          </w:tcPr>
          <w:p w:rsidR="00517734" w:rsidRPr="00547F61" w:rsidRDefault="00517734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517734" w:rsidRPr="00547F61" w:rsidRDefault="00043CC0" w:rsidP="0004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517734" w:rsidRPr="00547F61" w:rsidRDefault="00043CC0" w:rsidP="0004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17734" w:rsidRPr="00547F61" w:rsidRDefault="00043CC0" w:rsidP="0004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17734" w:rsidRPr="00547F61" w:rsidRDefault="00043CC0" w:rsidP="0004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17734" w:rsidRPr="00547F61" w:rsidRDefault="00043CC0" w:rsidP="0004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17734" w:rsidRPr="00547F61" w:rsidRDefault="00043CC0" w:rsidP="00043CC0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17734" w:rsidRPr="00547F61" w:rsidRDefault="00043CC0" w:rsidP="00043CC0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17734" w:rsidRPr="00547F61" w:rsidRDefault="00043CC0" w:rsidP="0004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учебно-просветительской программы формирования у обучающихся знаний о принципах здорового питания (в образовательных организациях – для преподавания в рамках </w:t>
            </w:r>
            <w:proofErr w:type="gramStart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дисциплин)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«Город Людиново и Людиновский район»;</w:t>
            </w:r>
          </w:p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ГБУЗ КО «ЦМБ №2» (по согласованию)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района цикла лекций по вопросам сохранения здоровья и пропаганды здорового образа жизни среди обучающихся и их родителей: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значение личной гигиены для здоровья;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учись быть здоровым;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наркомания у подростков;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сигареты – что у них внутри;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пиво – современный наркотик;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нервозность и здоровый образ жизни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     здоровое питание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«Город Людиново и Людиновский район»;</w:t>
            </w:r>
          </w:p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 при Районном Собрании </w:t>
            </w:r>
            <w:proofErr w:type="spellStart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 и Людиновский район»;</w:t>
            </w:r>
          </w:p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ГБУЗ КО «ЦМБ №2» (по согласованию)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Публикация  цикла статей в средствах массовой информации, освещающих проблемы наркомании, табакокурения, алкоголизма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АНО «Редакция газеты «Людиновский рабочий» (по согласованию),</w:t>
            </w:r>
          </w:p>
          <w:p w:rsidR="00043CC0" w:rsidRPr="00547F61" w:rsidRDefault="00043CC0" w:rsidP="00547F61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ГБУЗ КО «ЦМБ №2» (по согласованию)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Международного Дня борьбы с наркоманией, 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Международного Дня отказа от курения;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- Международного Дня борьбы со СПИДом;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акций, 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плакатов и рисунков и др.)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МР «Город Людиново и Людиновский район»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демонстрация видеороликов по профилактике </w:t>
            </w:r>
            <w:proofErr w:type="spellStart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табакоку</w:t>
            </w:r>
            <w:proofErr w:type="spellEnd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 рения, наркомании и алкоголизма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МР «Город Людиново и Людиновский район»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профилактике наркомании в общеобразовательных организациях  и учреждениях района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 в соответствии с планом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ГБУЗ КО «ЦМБ №2» (по согласованию)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бесед, книжных выставок в библиотеках района, посвященных проблеме наркомании, алкоголизма, пропаганде здорового образа жизни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 культуры администрации МР «Город Людиново и Людиновский район»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rPr>
          <w:trHeight w:val="1648"/>
        </w:trPr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обследования учащихся общеобразовательных организаций на потребление наркотических средств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 xml:space="preserve">янно 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«Город Людиново и Людиновский район»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1Организация и  проведение мероприятий, посвященных тематике семьи, материнства и детства: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Международный день </w:t>
            </w: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семьи;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семьи, любви и верности;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Международный день защиты детей;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знаний;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Общероссийский день Матери;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Новогодний подарок каждому ребенку.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июль, </w:t>
            </w:r>
            <w:proofErr w:type="spellStart"/>
            <w:proofErr w:type="gramStart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  <w:proofErr w:type="gramEnd"/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, ноябрь, декабрь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защиты населения;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МР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Бюджет 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ГП, СП по мероприятиям МП взаимодействия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участие семей района  в областном фестивал</w:t>
            </w:r>
            <w:proofErr w:type="gramStart"/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54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конкурсе «Семья года»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Май, в течение всего периода</w:t>
            </w: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населения;</w:t>
            </w:r>
          </w:p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МР</w:t>
            </w: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56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64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5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46173E" w:rsidTr="00517734">
        <w:tc>
          <w:tcPr>
            <w:tcW w:w="16111" w:type="dxa"/>
            <w:gridSpan w:val="13"/>
          </w:tcPr>
          <w:p w:rsidR="00043CC0" w:rsidRPr="0025517E" w:rsidRDefault="00043CC0" w:rsidP="0025517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4" w:type="dxa"/>
          </w:tcPr>
          <w:p w:rsidR="00043CC0" w:rsidRPr="0025517E" w:rsidRDefault="00043CC0" w:rsidP="0025517E">
            <w:pPr>
              <w:pStyle w:val="ConsPlusNormal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здорового образа жизни в</w:t>
            </w:r>
            <w:r w:rsidRPr="002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проведения Недель здоровья</w:t>
            </w:r>
          </w:p>
          <w:p w:rsidR="00043CC0" w:rsidRPr="0025517E" w:rsidRDefault="00043CC0" w:rsidP="0025517E">
            <w:pPr>
              <w:pStyle w:val="ConsPlusNormal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CC0" w:rsidRPr="0025517E" w:rsidRDefault="00043CC0" w:rsidP="0025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 МР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 «СШ «Спорт»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ГБУЗ КО «ЦМБ №2» (по согласованию)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ГАОУ СПО «ЛИТ» (по согласованию)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района (по согласованию)</w:t>
            </w: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по программе «Развитие физической культуры и спорта в </w:t>
            </w:r>
          </w:p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Людиновском районе»,</w:t>
            </w:r>
          </w:p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4" w:type="dxa"/>
          </w:tcPr>
          <w:p w:rsidR="00043CC0" w:rsidRPr="0025517E" w:rsidRDefault="00043CC0" w:rsidP="0025517E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календарного 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официальных физкультурных и спортивных мероприятий в муниципальном районе</w:t>
            </w:r>
          </w:p>
          <w:p w:rsidR="00043CC0" w:rsidRPr="0025517E" w:rsidRDefault="00043CC0" w:rsidP="0025517E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 и Людиновский район»</w:t>
            </w:r>
          </w:p>
        </w:tc>
        <w:tc>
          <w:tcPr>
            <w:tcW w:w="964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календа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рному плану в течение всего периода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социального развития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 «СШ «Спорт»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МР по 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«Развитие физической культуры и спорта в </w:t>
            </w:r>
          </w:p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Людиновском районе»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выполнению нормативов ВФСК «Готов к труду и обороне» среди  населения района;</w:t>
            </w:r>
          </w:p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ГТО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По плану РЦТ в течение всего периода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 «СШ «Спорт»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6" w:type="dxa"/>
          </w:tcPr>
          <w:p w:rsidR="00043CC0" w:rsidRPr="0025517E" w:rsidRDefault="00043CC0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25517E" w:rsidRDefault="00043CC0" w:rsidP="00517734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- массовых мероприятий, направленных на укрепление семейных отношений, здорового образа жизни:</w:t>
            </w:r>
          </w:p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-«Папа, мама, 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семья»;</w:t>
            </w:r>
          </w:p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-«Папа может!»;</w:t>
            </w:r>
          </w:p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-«На старте – мамы!» и др.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февраль, март, май, ноябрь</w:t>
            </w:r>
          </w:p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  <w:p w:rsidR="00043CC0" w:rsidRPr="0025517E" w:rsidRDefault="00043CC0" w:rsidP="0025517E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 «СШ «Спорт»</w:t>
            </w: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по программе «Развитие физической культуры и спорта в </w:t>
            </w:r>
          </w:p>
          <w:p w:rsidR="00043CC0" w:rsidRPr="0025517E" w:rsidRDefault="00043CC0" w:rsidP="0025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Людиновском районе»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043CC0" w:rsidRPr="0025517E" w:rsidRDefault="00043CC0" w:rsidP="0051773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043CC0" w:rsidRPr="0025517E" w:rsidRDefault="00043CC0" w:rsidP="00517734">
            <w:pPr>
              <w:ind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6" w:type="dxa"/>
          </w:tcPr>
          <w:p w:rsidR="00043CC0" w:rsidRPr="0025517E" w:rsidRDefault="00043CC0" w:rsidP="00517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25517E" w:rsidRDefault="00043CC0" w:rsidP="00517734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50,0</w:t>
            </w:r>
          </w:p>
        </w:tc>
      </w:tr>
      <w:tr w:rsidR="00043CC0" w:rsidRPr="0025517E" w:rsidTr="00517734">
        <w:tc>
          <w:tcPr>
            <w:tcW w:w="16111" w:type="dxa"/>
            <w:gridSpan w:val="13"/>
          </w:tcPr>
          <w:p w:rsidR="00043CC0" w:rsidRPr="0025517E" w:rsidRDefault="00043CC0" w:rsidP="0051773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направленные на формирование ответственного поведения и медицинской активности населения.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медицинских осмотров и диспансеризации взрослого населения на 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раннее выявление хронических неинфекционных заболеваний с целью выявления и коррекции основных факторов риска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lastRenderedPageBreak/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ГБУЗ КО «ЦМБ №</w:t>
            </w:r>
            <w:r w:rsidRPr="0025517E">
              <w:rPr>
                <w:rFonts w:ascii="Times New Roman" w:hAnsi="Times New Roman" w:cs="Times New Roman"/>
              </w:rPr>
              <w:t>2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17" w:type="dxa"/>
          </w:tcPr>
          <w:p w:rsidR="00043CC0" w:rsidRPr="0025517E" w:rsidRDefault="00043CC0" w:rsidP="0051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Из средств ОМС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 и диспансеризации детского населения, определение групп здоровья  детей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ГБУЗ КО «ЦМБ №</w:t>
            </w:r>
            <w:r w:rsidRPr="0025517E">
              <w:rPr>
                <w:rFonts w:ascii="Times New Roman" w:hAnsi="Times New Roman" w:cs="Times New Roman"/>
              </w:rPr>
              <w:t>2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17" w:type="dxa"/>
          </w:tcPr>
          <w:p w:rsidR="00043CC0" w:rsidRPr="0025517E" w:rsidRDefault="00043CC0" w:rsidP="0051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Из средств ОМС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населения Спа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Деменского района, в том числе, организация вакцинальных бригад  для проведения вакцинации в учреждениях и организациях города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ГБУЗ КО «ЦМБ №</w:t>
            </w:r>
            <w:r w:rsidRPr="0025517E">
              <w:rPr>
                <w:rFonts w:ascii="Times New Roman" w:hAnsi="Times New Roman" w:cs="Times New Roman"/>
              </w:rPr>
              <w:t>2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17" w:type="dxa"/>
          </w:tcPr>
          <w:p w:rsidR="00043CC0" w:rsidRPr="0025517E" w:rsidRDefault="00043CC0" w:rsidP="0051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Из средств ОМС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медицинских работников при проведении культурно-массовых и спортивн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ГБУЗ КО «ЦМБ №</w:t>
            </w:r>
            <w:r w:rsidRPr="0025517E">
              <w:rPr>
                <w:rFonts w:ascii="Times New Roman" w:hAnsi="Times New Roman" w:cs="Times New Roman"/>
              </w:rPr>
              <w:t>2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17" w:type="dxa"/>
          </w:tcPr>
          <w:p w:rsidR="00043CC0" w:rsidRPr="0025517E" w:rsidRDefault="00043CC0" w:rsidP="00517734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17E">
              <w:rPr>
                <w:rFonts w:ascii="Times New Roman" w:hAnsi="Times New Roman" w:cs="Times New Roman"/>
              </w:rPr>
              <w:t>По договору с организациями, отвечающими за проведение мероприятий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Итого по мероприятию: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043CC0" w:rsidRPr="0025517E" w:rsidRDefault="00043CC0" w:rsidP="00517734">
            <w:pPr>
              <w:ind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6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</w:rPr>
            </w:pPr>
            <w:r w:rsidRPr="0025517E">
              <w:rPr>
                <w:rFonts w:ascii="Times New Roman" w:hAnsi="Times New Roman" w:cs="Times New Roman"/>
              </w:rPr>
              <w:t>0,0</w:t>
            </w:r>
          </w:p>
        </w:tc>
      </w:tr>
      <w:tr w:rsidR="00043CC0" w:rsidRPr="0025517E" w:rsidTr="00517734">
        <w:tc>
          <w:tcPr>
            <w:tcW w:w="16111" w:type="dxa"/>
            <w:gridSpan w:val="13"/>
          </w:tcPr>
          <w:p w:rsidR="00043CC0" w:rsidRPr="0025517E" w:rsidRDefault="00043CC0" w:rsidP="00517734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экологической обстановки и улучшение состояния</w:t>
            </w:r>
          </w:p>
          <w:p w:rsidR="00043CC0" w:rsidRPr="0025517E" w:rsidRDefault="00043CC0" w:rsidP="005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лесопарка 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/р-на </w:t>
            </w:r>
            <w:proofErr w:type="spell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Сукремль</w:t>
            </w:r>
            <w:proofErr w:type="spellEnd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и парковой зоны г. Людинова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развития; </w:t>
            </w:r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благоустройства;  отдел по управлению жилищным фондом и работе с населением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"ЛСЗ";</w:t>
            </w: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 xml:space="preserve">Бюджет ГП по подпрограмме «Благоустройство территорий </w:t>
            </w:r>
            <w:proofErr w:type="spellStart"/>
            <w:proofErr w:type="gramStart"/>
            <w:r w:rsidRPr="0025517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 xml:space="preserve">района» МП «Обеспечение доступным и комфортным жильем, коммунальными услугами населения и благоустройство территорий Людиновского района» 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Воспроизводство городских лесов (проведение субботников по высадке лесных насаждений на территории Городских лесов)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развития; </w:t>
            </w:r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благоустройства;  отдел по управлению жилищным фондом и работе с населением</w:t>
            </w:r>
            <w:proofErr w:type="gramStart"/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"ЛСЗ";</w:t>
            </w: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>Бюджет ГП по подпрограмме «Благоустро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йство территорий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>района» МП 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по благоустройству (среди жителей города – частный сектор и МЖД; торговых 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предприятий сферы услуг; предприятий и организаций города)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3089" w:type="dxa"/>
          </w:tcPr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развития; </w:t>
            </w:r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 xml:space="preserve">отдел благоустройства;  отдел по управлению 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фондом и работе с населением</w:t>
            </w: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CC0" w:rsidRPr="0025517E" w:rsidRDefault="00043CC0" w:rsidP="002551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МКУ "ЛСЗ";</w:t>
            </w:r>
          </w:p>
        </w:tc>
        <w:tc>
          <w:tcPr>
            <w:tcW w:w="1417" w:type="dxa"/>
          </w:tcPr>
          <w:p w:rsidR="00043CC0" w:rsidRPr="0025517E" w:rsidRDefault="00043CC0" w:rsidP="002551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55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ГП</w:t>
            </w:r>
          </w:p>
          <w:p w:rsidR="00043CC0" w:rsidRPr="0025517E" w:rsidRDefault="00043CC0" w:rsidP="002551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 xml:space="preserve">Бюджет ГП по подпрограмме «Благоустройство территорий </w:t>
            </w:r>
            <w:proofErr w:type="spellStart"/>
            <w:proofErr w:type="gramStart"/>
            <w:r w:rsidRPr="00255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17E">
              <w:rPr>
                <w:rFonts w:ascii="Times New Roman" w:hAnsi="Times New Roman" w:cs="Times New Roman"/>
                <w:sz w:val="20"/>
                <w:szCs w:val="20"/>
              </w:rPr>
              <w:t>района» МП 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6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547F61" w:rsidRDefault="00043CC0" w:rsidP="00E8517C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547F61" w:rsidRDefault="00043CC0" w:rsidP="00E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43CC0" w:rsidRPr="0025517E" w:rsidRDefault="00043CC0" w:rsidP="00517734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CC0" w:rsidRPr="0025517E" w:rsidTr="00517734">
        <w:tc>
          <w:tcPr>
            <w:tcW w:w="56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64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43CC0" w:rsidRPr="0025517E" w:rsidRDefault="00043CC0" w:rsidP="00517734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CC0" w:rsidRPr="0025517E" w:rsidRDefault="00043CC0" w:rsidP="005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6" w:type="dxa"/>
          </w:tcPr>
          <w:p w:rsidR="00043CC0" w:rsidRPr="0025517E" w:rsidRDefault="00043CC0" w:rsidP="0004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43CC0" w:rsidRPr="0025517E" w:rsidRDefault="00043CC0" w:rsidP="000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17734" w:rsidRPr="0025517E" w:rsidRDefault="00517734" w:rsidP="00517734">
      <w:pPr>
        <w:rPr>
          <w:rFonts w:ascii="Times New Roman" w:hAnsi="Times New Roman" w:cs="Times New Roman"/>
          <w:sz w:val="24"/>
          <w:szCs w:val="24"/>
        </w:rPr>
      </w:pPr>
    </w:p>
    <w:p w:rsidR="00517734" w:rsidRPr="0046173E" w:rsidRDefault="00517734" w:rsidP="00A05C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7734" w:rsidRPr="0046173E" w:rsidSect="008F29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0A97E89"/>
    <w:multiLevelType w:val="hybridMultilevel"/>
    <w:tmpl w:val="680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612F0"/>
    <w:multiLevelType w:val="hybridMultilevel"/>
    <w:tmpl w:val="82C2E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90A4824"/>
    <w:multiLevelType w:val="hybridMultilevel"/>
    <w:tmpl w:val="E76E19E4"/>
    <w:lvl w:ilvl="0" w:tplc="ACF0F39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0F75FE"/>
    <w:multiLevelType w:val="hybridMultilevel"/>
    <w:tmpl w:val="B84E1298"/>
    <w:lvl w:ilvl="0" w:tplc="5170B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C11508"/>
    <w:multiLevelType w:val="multilevel"/>
    <w:tmpl w:val="2EA8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60CA"/>
    <w:multiLevelType w:val="hybridMultilevel"/>
    <w:tmpl w:val="DCD6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B6053"/>
    <w:multiLevelType w:val="hybridMultilevel"/>
    <w:tmpl w:val="26F4B694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228F0EC7"/>
    <w:multiLevelType w:val="hybridMultilevel"/>
    <w:tmpl w:val="8BD2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4654"/>
    <w:multiLevelType w:val="hybridMultilevel"/>
    <w:tmpl w:val="E76E19E4"/>
    <w:lvl w:ilvl="0" w:tplc="ACF0F39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0A8E"/>
    <w:multiLevelType w:val="hybridMultilevel"/>
    <w:tmpl w:val="CDC46C86"/>
    <w:lvl w:ilvl="0" w:tplc="B9101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2835"/>
    <w:multiLevelType w:val="hybridMultilevel"/>
    <w:tmpl w:val="5AC4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EC84">
      <w:numFmt w:val="bullet"/>
      <w:lvlText w:val="•"/>
      <w:lvlJc w:val="left"/>
      <w:pPr>
        <w:ind w:left="1740" w:hanging="6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7274F"/>
    <w:multiLevelType w:val="hybridMultilevel"/>
    <w:tmpl w:val="61AA51BC"/>
    <w:lvl w:ilvl="0" w:tplc="7C7038B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C15A6"/>
    <w:multiLevelType w:val="hybridMultilevel"/>
    <w:tmpl w:val="A72855B0"/>
    <w:lvl w:ilvl="0" w:tplc="FAAC41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D65FD2"/>
    <w:multiLevelType w:val="hybridMultilevel"/>
    <w:tmpl w:val="2DE2A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4"/>
    <w:rsid w:val="0003166E"/>
    <w:rsid w:val="000322A1"/>
    <w:rsid w:val="00043CC0"/>
    <w:rsid w:val="000755A3"/>
    <w:rsid w:val="000B2B8B"/>
    <w:rsid w:val="000F187F"/>
    <w:rsid w:val="001077A3"/>
    <w:rsid w:val="00107C7F"/>
    <w:rsid w:val="00154FED"/>
    <w:rsid w:val="001B3173"/>
    <w:rsid w:val="001C2F15"/>
    <w:rsid w:val="001C3A29"/>
    <w:rsid w:val="001F032A"/>
    <w:rsid w:val="00220D32"/>
    <w:rsid w:val="00226764"/>
    <w:rsid w:val="0025517E"/>
    <w:rsid w:val="00276534"/>
    <w:rsid w:val="00277243"/>
    <w:rsid w:val="002809B7"/>
    <w:rsid w:val="002A5D7E"/>
    <w:rsid w:val="002D629F"/>
    <w:rsid w:val="002E02D5"/>
    <w:rsid w:val="003542D5"/>
    <w:rsid w:val="00396349"/>
    <w:rsid w:val="003D4053"/>
    <w:rsid w:val="003F3E4C"/>
    <w:rsid w:val="00407348"/>
    <w:rsid w:val="00410ED7"/>
    <w:rsid w:val="004464C0"/>
    <w:rsid w:val="00452B01"/>
    <w:rsid w:val="0046173E"/>
    <w:rsid w:val="00485B69"/>
    <w:rsid w:val="004A0329"/>
    <w:rsid w:val="004D57F4"/>
    <w:rsid w:val="004E119A"/>
    <w:rsid w:val="004E2BED"/>
    <w:rsid w:val="00517734"/>
    <w:rsid w:val="005443BD"/>
    <w:rsid w:val="00547F61"/>
    <w:rsid w:val="005924E8"/>
    <w:rsid w:val="00592C36"/>
    <w:rsid w:val="005A1D9A"/>
    <w:rsid w:val="005D76AA"/>
    <w:rsid w:val="005D7792"/>
    <w:rsid w:val="005E4AAB"/>
    <w:rsid w:val="00617E98"/>
    <w:rsid w:val="006224AF"/>
    <w:rsid w:val="0062686A"/>
    <w:rsid w:val="006372DA"/>
    <w:rsid w:val="00640B0E"/>
    <w:rsid w:val="00644543"/>
    <w:rsid w:val="0067662E"/>
    <w:rsid w:val="006806B3"/>
    <w:rsid w:val="006B7F11"/>
    <w:rsid w:val="006D4617"/>
    <w:rsid w:val="00700D4D"/>
    <w:rsid w:val="00730B56"/>
    <w:rsid w:val="00743080"/>
    <w:rsid w:val="00750079"/>
    <w:rsid w:val="00752A37"/>
    <w:rsid w:val="007D0235"/>
    <w:rsid w:val="007D534A"/>
    <w:rsid w:val="008656E6"/>
    <w:rsid w:val="008E1B2B"/>
    <w:rsid w:val="008F29F9"/>
    <w:rsid w:val="008F455A"/>
    <w:rsid w:val="008F7A4E"/>
    <w:rsid w:val="009516A9"/>
    <w:rsid w:val="009621F7"/>
    <w:rsid w:val="009701B5"/>
    <w:rsid w:val="009B7D53"/>
    <w:rsid w:val="009C739B"/>
    <w:rsid w:val="009D227B"/>
    <w:rsid w:val="009F6008"/>
    <w:rsid w:val="00A019E0"/>
    <w:rsid w:val="00A05C85"/>
    <w:rsid w:val="00A16832"/>
    <w:rsid w:val="00A52500"/>
    <w:rsid w:val="00AA7E4E"/>
    <w:rsid w:val="00AB2F30"/>
    <w:rsid w:val="00AB3535"/>
    <w:rsid w:val="00AC3669"/>
    <w:rsid w:val="00AD4850"/>
    <w:rsid w:val="00AE101E"/>
    <w:rsid w:val="00AE4A3B"/>
    <w:rsid w:val="00B0191C"/>
    <w:rsid w:val="00B11312"/>
    <w:rsid w:val="00B231EA"/>
    <w:rsid w:val="00B519AD"/>
    <w:rsid w:val="00B618B1"/>
    <w:rsid w:val="00B64DA0"/>
    <w:rsid w:val="00B656B0"/>
    <w:rsid w:val="00B7101B"/>
    <w:rsid w:val="00B73DC4"/>
    <w:rsid w:val="00B93DB1"/>
    <w:rsid w:val="00BC3F66"/>
    <w:rsid w:val="00BD6A05"/>
    <w:rsid w:val="00C40065"/>
    <w:rsid w:val="00CF3F32"/>
    <w:rsid w:val="00D11953"/>
    <w:rsid w:val="00D50D10"/>
    <w:rsid w:val="00D60395"/>
    <w:rsid w:val="00D91580"/>
    <w:rsid w:val="00DE11F4"/>
    <w:rsid w:val="00E12C77"/>
    <w:rsid w:val="00E3791B"/>
    <w:rsid w:val="00E54CD8"/>
    <w:rsid w:val="00E54D58"/>
    <w:rsid w:val="00E7372B"/>
    <w:rsid w:val="00E74E03"/>
    <w:rsid w:val="00E771CB"/>
    <w:rsid w:val="00E8517C"/>
    <w:rsid w:val="00E9002D"/>
    <w:rsid w:val="00EA4A64"/>
    <w:rsid w:val="00EC1A22"/>
    <w:rsid w:val="00EC4D33"/>
    <w:rsid w:val="00EE50B9"/>
    <w:rsid w:val="00F248A3"/>
    <w:rsid w:val="00F32652"/>
    <w:rsid w:val="00F8774E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64"/>
    <w:pPr>
      <w:ind w:left="720"/>
      <w:contextualSpacing/>
    </w:pPr>
  </w:style>
  <w:style w:type="paragraph" w:customStyle="1" w:styleId="1">
    <w:name w:val="Абзац списка1"/>
    <w:basedOn w:val="a"/>
    <w:rsid w:val="006D461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D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0235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E54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E90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9002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EE5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64"/>
    <w:pPr>
      <w:ind w:left="720"/>
      <w:contextualSpacing/>
    </w:pPr>
  </w:style>
  <w:style w:type="paragraph" w:customStyle="1" w:styleId="1">
    <w:name w:val="Абзац списка1"/>
    <w:basedOn w:val="a"/>
    <w:rsid w:val="006D461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D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0235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E54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E90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9002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EE5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0A71-7601-4F33-9ED3-2E0D8D42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Ludra1</cp:lastModifiedBy>
  <cp:revision>2</cp:revision>
  <cp:lastPrinted>2020-03-20T07:26:00Z</cp:lastPrinted>
  <dcterms:created xsi:type="dcterms:W3CDTF">2020-03-20T12:09:00Z</dcterms:created>
  <dcterms:modified xsi:type="dcterms:W3CDTF">2020-03-20T12:09:00Z</dcterms:modified>
</cp:coreProperties>
</file>