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A2" w:rsidRPr="00A60AA2" w:rsidRDefault="00A60AA2" w:rsidP="00A60AA2">
      <w:pPr>
        <w:jc w:val="center"/>
        <w:rPr>
          <w:b/>
          <w:lang w:eastAsia="ru-RU"/>
        </w:rPr>
      </w:pPr>
      <w:r w:rsidRPr="00A60AA2">
        <w:rPr>
          <w:b/>
          <w:lang w:eastAsia="ru-RU"/>
        </w:rPr>
        <w:t>ДОЛГОСРОЧНАЯ ЦЕЛЕВАЯ ПРОГРАММА</w:t>
      </w:r>
    </w:p>
    <w:p w:rsidR="00A60AA2" w:rsidRPr="00A60AA2" w:rsidRDefault="00A60AA2" w:rsidP="00A60AA2">
      <w:pPr>
        <w:jc w:val="center"/>
        <w:rPr>
          <w:b/>
          <w:lang w:eastAsia="ru-RU"/>
        </w:rPr>
      </w:pPr>
      <w:r w:rsidRPr="00A60AA2">
        <w:rPr>
          <w:b/>
          <w:lang w:eastAsia="ru-RU"/>
        </w:rPr>
        <w:t>«ПОДДЕРЖКА ОДАРЕННЫХ ДЕТЕЙ МУНИЦИПАЛЬНОГО РАЙОНА «ГОРОД ЛЮДИНОВО И ЛЮДИНОВСКИЙ РАЙОН» И ИХ НАСТАВНИКОВ НА 2011-2015 ГОДЫ»</w:t>
      </w:r>
    </w:p>
    <w:p w:rsidR="00A60AA2" w:rsidRPr="00A60AA2" w:rsidRDefault="00A60AA2" w:rsidP="00A60AA2">
      <w:pPr>
        <w:jc w:val="center"/>
        <w:rPr>
          <w:b/>
          <w:lang w:eastAsia="ru-RU"/>
        </w:rPr>
      </w:pPr>
      <w:r w:rsidRPr="00A60AA2">
        <w:rPr>
          <w:b/>
          <w:lang w:eastAsia="ru-RU"/>
        </w:rPr>
        <w:t>Паспорт долгосрочной целевой программы</w:t>
      </w:r>
    </w:p>
    <w:p w:rsidR="00A60AA2" w:rsidRPr="00A60AA2" w:rsidRDefault="00A60AA2" w:rsidP="00A60AA2">
      <w:pPr>
        <w:jc w:val="center"/>
        <w:rPr>
          <w:b/>
          <w:lang w:eastAsia="ru-RU"/>
        </w:rPr>
      </w:pPr>
      <w:r w:rsidRPr="00A60AA2">
        <w:rPr>
          <w:b/>
          <w:lang w:eastAsia="ru-RU"/>
        </w:rPr>
        <w:t>«Поддержка одаренных детей муниципального района</w:t>
      </w:r>
    </w:p>
    <w:p w:rsidR="00A60AA2" w:rsidRPr="00A60AA2" w:rsidRDefault="00A60AA2" w:rsidP="00A60AA2">
      <w:pPr>
        <w:jc w:val="center"/>
        <w:rPr>
          <w:b/>
          <w:lang w:eastAsia="ru-RU"/>
        </w:rPr>
      </w:pPr>
      <w:r w:rsidRPr="00A60AA2">
        <w:rPr>
          <w:b/>
          <w:lang w:eastAsia="ru-RU"/>
        </w:rPr>
        <w:t xml:space="preserve">«Город Людиново и </w:t>
      </w:r>
      <w:proofErr w:type="spellStart"/>
      <w:r w:rsidRPr="00A60AA2">
        <w:rPr>
          <w:b/>
          <w:lang w:eastAsia="ru-RU"/>
        </w:rPr>
        <w:t>Людиновский</w:t>
      </w:r>
      <w:proofErr w:type="spellEnd"/>
      <w:r w:rsidRPr="00A60AA2">
        <w:rPr>
          <w:b/>
          <w:lang w:eastAsia="ru-RU"/>
        </w:rPr>
        <w:t xml:space="preserve"> район» и их наставников на 2011-2015 годы»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6881"/>
      </w:tblGrid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1. Наименование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 xml:space="preserve">«Поддержка одаренных детей муниципального района «Город Людиново и </w:t>
            </w: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район» и их наставников на 2011-2015 годы» (дале</w:t>
            </w:r>
            <w:proofErr w:type="gramStart"/>
            <w:r w:rsidRPr="00A60AA2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Программа)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2. Заказчик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 xml:space="preserve">Администрация муниципального района «Город Людиново и </w:t>
            </w: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3. Разработчик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 xml:space="preserve">Отдел образования администрации муниципального района «Город Людиново и </w:t>
            </w: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4. Основная цель и задачи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Цель Программ</w:t>
            </w:r>
            <w:proofErr w:type="gramStart"/>
            <w:r w:rsidRPr="00A60AA2">
              <w:rPr>
                <w:rFonts w:ascii="Times New Roman" w:hAnsi="Times New Roman" w:cs="Times New Roman"/>
                <w:lang w:eastAsia="ru-RU"/>
              </w:rPr>
              <w:t>ы-</w:t>
            </w:r>
            <w:proofErr w:type="gram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создание условий для выявления, развития и поддержки одаренных детей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Задачи Программы: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-создать механизм адресной поддержки одаренных детей по результатам достижений;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-создать механизм адресной поддержки педагогов, работающих с одаренными детьми;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-повысить эффективность работы муниципальных образовательных учреждений путем внедрения инновационных образовательных программ обучения;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-содействовать повышению квалификации педагогических кадров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5. Целевые индикаторы и показатели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Целевыми индикаторами и показателями являются: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-доля детей, включенных в муниципальную систему выявления, развития и поддержки одаренных детей, в общей численности школьников;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-количество одаренных детей школьного возраст</w:t>
            </w:r>
            <w:proofErr w:type="gramStart"/>
            <w:r w:rsidRPr="00A60AA2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победителей Всероссийских, региональных, муниципальных конкурсов, соревнований, олимпиад, конференций, чтений, турниров интеллектуальной и творческой направленности;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-количество педагогов, внедряющих инновационные технологии, применяемые в работе с одаренными детьми;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 xml:space="preserve">-количество педагогов, получивших поддержку по результатам участия </w:t>
            </w:r>
            <w:r w:rsidRPr="00A60AA2">
              <w:rPr>
                <w:rFonts w:ascii="Times New Roman" w:hAnsi="Times New Roman" w:cs="Times New Roman"/>
                <w:lang w:eastAsia="ru-RU"/>
              </w:rPr>
              <w:lastRenderedPageBreak/>
              <w:t>их воспитанников в олимпиадах, конкурсах, мероприятиях интеллектуальной и творческой направленности муниципального, регионального и федерального уровней;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-количество образовательных учреждений, предоставляющих услуги по работе с одаренными детьми;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-количество муниципальных конкурсных мероприятий, проведенных в различных областях деятельности;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lastRenderedPageBreak/>
              <w:t>6. Сроки и этапы реализации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Срок реализации Программы- 2011-2015 год</w:t>
            </w:r>
            <w:proofErr w:type="gramStart"/>
            <w:r w:rsidRPr="00A60AA2">
              <w:rPr>
                <w:rFonts w:ascii="Times New Roman" w:hAnsi="Times New Roman" w:cs="Times New Roman"/>
                <w:lang w:eastAsia="ru-RU"/>
              </w:rPr>
              <w:t>ы-</w:t>
            </w:r>
            <w:proofErr w:type="gram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одноэтапно</w:t>
            </w:r>
            <w:proofErr w:type="spellEnd"/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7. Перечень основных мероприятий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Основные мероприятия Программы: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 xml:space="preserve">-создание социально-образовательных условий, гарантирующих реализацию творческого потенциала детей муниципального района «Город Людиново и </w:t>
            </w: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район» на основе свободного выбора образовательных программ;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-поддержка деятельности одаренных детей, преподавателей и образовательных учреждений, работающих с одаренными детьми, оказание информационной, психологической и методической помощи родителям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8. Объемы финансирования Программы</w:t>
            </w:r>
          </w:p>
        </w:tc>
        <w:tc>
          <w:tcPr>
            <w:tcW w:w="6945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  <w:gridCol w:w="1148"/>
              <w:gridCol w:w="766"/>
              <w:gridCol w:w="726"/>
              <w:gridCol w:w="726"/>
              <w:gridCol w:w="792"/>
              <w:gridCol w:w="794"/>
            </w:tblGrid>
            <w:tr w:rsidR="00A60AA2" w:rsidRPr="00A60AA2">
              <w:trPr>
                <w:tblCellSpacing w:w="15" w:type="dxa"/>
              </w:trPr>
              <w:tc>
                <w:tcPr>
                  <w:tcW w:w="1800" w:type="dxa"/>
                  <w:vMerge w:val="restart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Источники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финансирования</w:t>
                  </w:r>
                </w:p>
              </w:tc>
              <w:tc>
                <w:tcPr>
                  <w:tcW w:w="1140" w:type="dxa"/>
                  <w:vMerge w:val="restart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Сумма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расходов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(тыс</w:t>
                  </w:r>
                  <w:proofErr w:type="gramStart"/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уб.)</w:t>
                  </w:r>
                </w:p>
              </w:tc>
              <w:tc>
                <w:tcPr>
                  <w:tcW w:w="3765" w:type="dxa"/>
                  <w:gridSpan w:val="5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В том числе по годам</w:t>
                  </w:r>
                </w:p>
              </w:tc>
            </w:tr>
            <w:tr w:rsidR="00A60AA2" w:rsidRPr="00A60AA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2011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2012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2013</w:t>
                  </w:r>
                </w:p>
              </w:tc>
              <w:tc>
                <w:tcPr>
                  <w:tcW w:w="79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78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2015</w:t>
                  </w:r>
                </w:p>
              </w:tc>
            </w:tr>
            <w:tr w:rsidR="00A60AA2" w:rsidRPr="00A60AA2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Муниципальный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бюджет</w:t>
                  </w:r>
                </w:p>
              </w:tc>
              <w:tc>
                <w:tcPr>
                  <w:tcW w:w="114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1678,9</w:t>
                  </w:r>
                </w:p>
              </w:tc>
              <w:tc>
                <w:tcPr>
                  <w:tcW w:w="76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333,3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230,0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370,2</w:t>
                  </w:r>
                </w:p>
              </w:tc>
              <w:tc>
                <w:tcPr>
                  <w:tcW w:w="79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425,2</w:t>
                  </w:r>
                </w:p>
              </w:tc>
              <w:tc>
                <w:tcPr>
                  <w:tcW w:w="78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320,2</w:t>
                  </w:r>
                </w:p>
              </w:tc>
            </w:tr>
            <w:tr w:rsidR="00A60AA2" w:rsidRPr="00A60AA2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0AA2" w:rsidRPr="00A60AA2" w:rsidRDefault="00A60AA2" w:rsidP="00A60A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9. Ожидаемые результаты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Реализация мероприятий Программы позволит: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-сформировать механизм выявления и поддержки одаренных детей;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-оказать адресную поддержку одаренным детям по результатам достижений;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-повысить эффективность работы учреждений путем внедрения инновационных образовательных программ обучения, переподготовки преподавательского состава, работающего с одаренными детьми;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-достижение качественных изменений в профессиональной компетенции педагогов, работающих с одаренными детьми;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-обеспечение поддержки участия одаренных детей в региональных и всероссийских конкурсах, фестивалях, олимпиадах;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-создание банка данных одаренных детей;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-обеспечение поддержки педагогов по результатам достижений воспитанников, обучающихся.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62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 xml:space="preserve">10. Система организации </w:t>
            </w:r>
            <w:proofErr w:type="gramStart"/>
            <w:r w:rsidRPr="00A60AA2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исполнением Программы</w:t>
            </w:r>
          </w:p>
        </w:tc>
        <w:tc>
          <w:tcPr>
            <w:tcW w:w="69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60AA2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реализацией Программы осуществляет администрация муниципального района «Город Людиново и </w:t>
            </w: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Людиновский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</w:tbl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1. Содержание проблемы и необходимость ее решения программным методом</w:t>
      </w:r>
    </w:p>
    <w:p w:rsidR="00A60AA2" w:rsidRPr="00A60AA2" w:rsidRDefault="00A60AA2" w:rsidP="00A60AA2">
      <w:pPr>
        <w:rPr>
          <w:lang w:eastAsia="ru-RU"/>
        </w:rPr>
      </w:pPr>
      <w:proofErr w:type="gramStart"/>
      <w:r w:rsidRPr="00A60AA2">
        <w:rPr>
          <w:lang w:eastAsia="ru-RU"/>
        </w:rPr>
        <w:t>Актуальность работы с одаренными детьми определяется несколькими обстоятельствами: осознанием обществом человеческого потенциала как важнейшей предпосылки и основного ресурса своего развития; ускорением динамики жизни, увеличением информационной и эмоциональной нагрузок на человека, множеством проблем, решение которых требует огромных интеллектуальных усилий; требованиями социума к профессиональной деятельности личности, которая должна быть творческой, активной, социально ответственной, с развитым интеллектом, высоко образованной.</w:t>
      </w:r>
      <w:proofErr w:type="gramEnd"/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 xml:space="preserve">В системе образования муниципального района создаются все возможные условия для развития и самореализации личности ребенка. Проводятся разнообразные мероприятия, благодаря которым каждый школьник имеет возможность проявить свои интеллектуальные и творческие способности, </w:t>
      </w:r>
      <w:proofErr w:type="spellStart"/>
      <w:r w:rsidRPr="00A60AA2">
        <w:rPr>
          <w:lang w:eastAsia="ru-RU"/>
        </w:rPr>
        <w:t>самореализоваться</w:t>
      </w:r>
      <w:proofErr w:type="spellEnd"/>
      <w:r w:rsidRPr="00A60AA2">
        <w:rPr>
          <w:lang w:eastAsia="ru-RU"/>
        </w:rPr>
        <w:t xml:space="preserve"> в современной жизни. Одной из традиционных форм выявления одаренных детей является ежегодное проведение предметных олимпиад.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Участие каждого школьника в том или ином деле это не просто участие в разовом мероприятии, это каждодневный труд ребенка, его желание проявить себя в той области знаний и умений, где он более способен. Следует отметить, что за всеми победами наших воспитанников, кроется кропотливая работа педагогов школ, которые прикладывают максимум сил для того, чтобы школьники постарались найти себя и реализовать.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Ежегодно учащиеся школ принимают участие в региональном этапе Всероссийских предметных олимпиад: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2010 год- 5 призеров.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Также ежегодно по итогам районной конференции </w:t>
      </w:r>
      <w:r w:rsidRPr="00A60AA2">
        <w:rPr>
          <w:i/>
          <w:iCs/>
          <w:lang w:eastAsia="ru-RU"/>
        </w:rPr>
        <w:t>«Молодость - науке» памяти А.Л. Чижевского</w:t>
      </w:r>
      <w:r w:rsidRPr="00A60AA2">
        <w:rPr>
          <w:lang w:eastAsia="ru-RU"/>
        </w:rPr>
        <w:t> учащиеся школ района становятся победителями и принимают участие во Всероссийской конференции.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В 2010 году - 10 призеров областной конференции.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В 2009-2010 учебном году более 80 призовых мест по итогам </w:t>
      </w:r>
      <w:r w:rsidRPr="00A60AA2">
        <w:rPr>
          <w:i/>
          <w:iCs/>
          <w:lang w:eastAsia="ru-RU"/>
        </w:rPr>
        <w:t>Всероссийских и областных конкурсов</w:t>
      </w:r>
      <w:r w:rsidRPr="00A60AA2">
        <w:rPr>
          <w:lang w:eastAsia="ru-RU"/>
        </w:rPr>
        <w:t> («Первые шаги в науку», «Летопись добрых дел», «Государственные символы России», Всероссийский конкурс юных исследователей окружающей среды, «Мой компьютерный проект», «Моя малая Родина» и многих других).</w:t>
      </w:r>
    </w:p>
    <w:p w:rsidR="00A60AA2" w:rsidRPr="00A60AA2" w:rsidRDefault="00A60AA2" w:rsidP="00A60AA2">
      <w:pPr>
        <w:rPr>
          <w:color w:val="004099"/>
          <w:sz w:val="27"/>
          <w:szCs w:val="27"/>
          <w:lang w:eastAsia="ru-RU"/>
        </w:rPr>
      </w:pPr>
      <w:bookmarkStart w:id="0" w:name="_Toc141254122"/>
      <w:bookmarkEnd w:id="0"/>
      <w:r w:rsidRPr="00A60AA2">
        <w:rPr>
          <w:color w:val="004099"/>
          <w:sz w:val="27"/>
          <w:szCs w:val="27"/>
          <w:lang w:eastAsia="ru-RU"/>
        </w:rPr>
        <w:t>Количество</w:t>
      </w:r>
    </w:p>
    <w:p w:rsidR="00A60AA2" w:rsidRPr="00A60AA2" w:rsidRDefault="00A60AA2" w:rsidP="00A60AA2">
      <w:pPr>
        <w:rPr>
          <w:color w:val="004099"/>
          <w:sz w:val="27"/>
          <w:szCs w:val="27"/>
          <w:lang w:eastAsia="ru-RU"/>
        </w:rPr>
      </w:pPr>
      <w:r w:rsidRPr="00A60AA2">
        <w:rPr>
          <w:color w:val="004099"/>
          <w:sz w:val="27"/>
          <w:szCs w:val="27"/>
          <w:lang w:eastAsia="ru-RU"/>
        </w:rPr>
        <w:t>победителей и призеров всероссийских творческих мероприятий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810"/>
        <w:gridCol w:w="750"/>
        <w:gridCol w:w="945"/>
        <w:gridCol w:w="945"/>
        <w:gridCol w:w="1266"/>
        <w:gridCol w:w="1207"/>
      </w:tblGrid>
      <w:tr w:rsidR="00A60AA2" w:rsidRPr="00A60AA2" w:rsidTr="00A60AA2">
        <w:trPr>
          <w:tblCellSpacing w:w="15" w:type="dxa"/>
        </w:trPr>
        <w:tc>
          <w:tcPr>
            <w:tcW w:w="166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Муниципальное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780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СШ №1</w:t>
            </w:r>
          </w:p>
        </w:tc>
        <w:tc>
          <w:tcPr>
            <w:tcW w:w="720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СШ №2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СШ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№3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СШ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№6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Букановская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СШ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Войловская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ОШ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166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Количество победителей и призеров</w:t>
            </w:r>
          </w:p>
        </w:tc>
        <w:tc>
          <w:tcPr>
            <w:tcW w:w="780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1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</w:tbl>
    <w:p w:rsidR="00A60AA2" w:rsidRPr="00A60AA2" w:rsidRDefault="00A60AA2" w:rsidP="00A60AA2">
      <w:pPr>
        <w:rPr>
          <w:color w:val="004099"/>
          <w:sz w:val="27"/>
          <w:szCs w:val="27"/>
          <w:lang w:eastAsia="ru-RU"/>
        </w:rPr>
      </w:pPr>
      <w:r w:rsidRPr="00A60AA2">
        <w:rPr>
          <w:color w:val="004099"/>
          <w:sz w:val="27"/>
          <w:szCs w:val="27"/>
          <w:lang w:eastAsia="ru-RU"/>
        </w:rPr>
        <w:t>Количество победителей и призеров областных творческих мероприятий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16"/>
      </w:tblGrid>
      <w:tr w:rsidR="00A60AA2" w:rsidRPr="00A60AA2" w:rsidTr="00A60AA2">
        <w:trPr>
          <w:tblCellSpacing w:w="15" w:type="dxa"/>
        </w:trPr>
        <w:tc>
          <w:tcPr>
            <w:tcW w:w="24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Муниципальное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70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№1</w:t>
            </w:r>
          </w:p>
        </w:tc>
        <w:tc>
          <w:tcPr>
            <w:tcW w:w="780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№2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№3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№4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№6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№8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Основная общеобразовательная школа №12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№10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Букановская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Манинская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60AA2">
              <w:rPr>
                <w:rFonts w:ascii="Times New Roman" w:hAnsi="Times New Roman" w:cs="Times New Roman"/>
                <w:lang w:eastAsia="ru-RU"/>
              </w:rPr>
              <w:t>Войловская</w:t>
            </w:r>
            <w:proofErr w:type="spellEnd"/>
            <w:r w:rsidRPr="00A60AA2">
              <w:rPr>
                <w:rFonts w:ascii="Times New Roman" w:hAnsi="Times New Roman" w:cs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A60AA2" w:rsidRPr="00A60AA2" w:rsidTr="00A60AA2">
        <w:trPr>
          <w:tblCellSpacing w:w="15" w:type="dxa"/>
        </w:trPr>
        <w:tc>
          <w:tcPr>
            <w:tcW w:w="244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Количество победителей и призеров</w:t>
            </w:r>
          </w:p>
        </w:tc>
        <w:tc>
          <w:tcPr>
            <w:tcW w:w="70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5" w:type="dxa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Анализ состояния проводимой работы с одаренными детьми определил ряд проблемных вопросов: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-отсутствие системного подхода финансовой поддержки одаренных детей;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-отсутствие системного подхода при подготовке преподавателей для работы с одаренными детьми;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-несовершенство мер стимулирования педагогов, постоянно работающих с одаренными детьми;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-недостаток в инновационных программах, вводимых в систему обучения детей, позволяющих выявлять одаренность в разных сферах урочной и внеурочной деятельности на разных уровнях обучения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2. Основные цели и задачи Программы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Основной целью Программы является создание системы выявления, развития, поддержки и сопровождения одаренных детей и их наставников.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Основные задачи, которые необходимо решить для достижения цели в ходе реализации данной Программы: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-создать механизм адресной поддержки одаренных детей по результатам достижений;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-создать механизм адресной поддержки педагогов, работающих с одаренными детьми;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-повысить эффективность работы муниципальных образовательных учреждений путем внедрения инновационных образовательных программ обучения;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-содействовать повышению квалификации педагогических кадров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3. Сроки и этапы реализации Программы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 xml:space="preserve">Программа реализуется в период с 2011 по 2015 год, </w:t>
      </w:r>
      <w:proofErr w:type="spellStart"/>
      <w:r w:rsidRPr="00A60AA2">
        <w:rPr>
          <w:lang w:eastAsia="ru-RU"/>
        </w:rPr>
        <w:t>одноэтапно</w:t>
      </w:r>
      <w:proofErr w:type="spellEnd"/>
      <w:r w:rsidRPr="00A60AA2">
        <w:rPr>
          <w:lang w:eastAsia="ru-RU"/>
        </w:rPr>
        <w:t>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4. Система основных мероприятий Программы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Для достижения поставленных в данной 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Перечень программных мероприятий по направлениям расходов представлен в приложении к данной Программе.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Мероприятия Программы будут осуществляться по следующим направлениям: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 xml:space="preserve">1. Создание социально-образовательных условий, гарантирующих реализацию творческого потенциала детей муниципального района «Город Людиново и </w:t>
      </w:r>
      <w:proofErr w:type="spellStart"/>
      <w:r w:rsidRPr="00A60AA2">
        <w:rPr>
          <w:lang w:eastAsia="ru-RU"/>
        </w:rPr>
        <w:t>Людиновский</w:t>
      </w:r>
      <w:proofErr w:type="spellEnd"/>
      <w:r w:rsidRPr="00A60AA2">
        <w:rPr>
          <w:lang w:eastAsia="ru-RU"/>
        </w:rPr>
        <w:t xml:space="preserve"> район» на основе свободного выбора образовательных программ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2. Поддержка деятельности одаренных детей, преподавателей и образовательных учреждений, работающих с одаренными детьми, оказание информационной, психологической и методической помощи родителям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5.Ресурсное обеспечение Программы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Финансирование Программы осуществляется за счет средств муниципального бюджета.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5"/>
      </w:tblGrid>
      <w:tr w:rsidR="00A60AA2" w:rsidRPr="00A60AA2" w:rsidTr="00A60AA2">
        <w:trPr>
          <w:tblCellSpacing w:w="15" w:type="dxa"/>
        </w:trPr>
        <w:tc>
          <w:tcPr>
            <w:tcW w:w="6945" w:type="dxa"/>
            <w:hideMark/>
          </w:tcPr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1163"/>
              <w:gridCol w:w="785"/>
              <w:gridCol w:w="742"/>
              <w:gridCol w:w="742"/>
              <w:gridCol w:w="814"/>
              <w:gridCol w:w="815"/>
            </w:tblGrid>
            <w:tr w:rsidR="00A60AA2" w:rsidRPr="00A60AA2" w:rsidTr="00A60AA2">
              <w:trPr>
                <w:tblCellSpacing w:w="15" w:type="dxa"/>
              </w:trPr>
              <w:tc>
                <w:tcPr>
                  <w:tcW w:w="1800" w:type="dxa"/>
                  <w:vMerge w:val="restart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Источники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финансирования</w:t>
                  </w:r>
                </w:p>
              </w:tc>
              <w:tc>
                <w:tcPr>
                  <w:tcW w:w="1140" w:type="dxa"/>
                  <w:vMerge w:val="restart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Сумма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расходов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(тыс</w:t>
                  </w:r>
                  <w:proofErr w:type="gramStart"/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уб.)</w:t>
                  </w:r>
                </w:p>
              </w:tc>
              <w:tc>
                <w:tcPr>
                  <w:tcW w:w="3765" w:type="dxa"/>
                  <w:gridSpan w:val="5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В том числе по годам</w:t>
                  </w:r>
                </w:p>
              </w:tc>
            </w:tr>
            <w:tr w:rsidR="00A60AA2" w:rsidRPr="00A60AA2" w:rsidTr="00A60AA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2011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2012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2013</w:t>
                  </w:r>
                </w:p>
              </w:tc>
              <w:tc>
                <w:tcPr>
                  <w:tcW w:w="79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78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2015</w:t>
                  </w:r>
                </w:p>
              </w:tc>
            </w:tr>
            <w:tr w:rsidR="00A60AA2" w:rsidRPr="00A60AA2" w:rsidTr="00A60AA2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Муниципальный</w:t>
                  </w:r>
                </w:p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бюджет</w:t>
                  </w:r>
                </w:p>
              </w:tc>
              <w:tc>
                <w:tcPr>
                  <w:tcW w:w="114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1732,6</w:t>
                  </w:r>
                </w:p>
              </w:tc>
              <w:tc>
                <w:tcPr>
                  <w:tcW w:w="76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333,3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230,0</w:t>
                  </w: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370,2</w:t>
                  </w:r>
                </w:p>
              </w:tc>
              <w:tc>
                <w:tcPr>
                  <w:tcW w:w="79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425,2</w:t>
                  </w:r>
                </w:p>
              </w:tc>
              <w:tc>
                <w:tcPr>
                  <w:tcW w:w="78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60AA2">
                    <w:rPr>
                      <w:rFonts w:ascii="Times New Roman" w:hAnsi="Times New Roman" w:cs="Times New Roman"/>
                      <w:lang w:eastAsia="ru-RU"/>
                    </w:rPr>
                    <w:t>320,2</w:t>
                  </w:r>
                </w:p>
              </w:tc>
            </w:tr>
            <w:tr w:rsidR="00A60AA2" w:rsidRPr="00A60AA2" w:rsidTr="00A60AA2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hideMark/>
                </w:tcPr>
                <w:p w:rsidR="00A60AA2" w:rsidRPr="00A60AA2" w:rsidRDefault="00A60AA2" w:rsidP="00A60AA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0AA2" w:rsidRPr="00A60AA2" w:rsidRDefault="00A60AA2" w:rsidP="00A60A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др., что может повлечь выполнение запланированных мероприятий не в полном объеме.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В этом случае объемы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бюджете на очередной финансовый год.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6. Механизм реализации Программы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 xml:space="preserve">Заказчиком Программы является администрация муниципального района «Город Людиново и </w:t>
      </w:r>
      <w:proofErr w:type="spellStart"/>
      <w:r w:rsidRPr="00A60AA2">
        <w:rPr>
          <w:lang w:eastAsia="ru-RU"/>
        </w:rPr>
        <w:t>Людиновский</w:t>
      </w:r>
      <w:proofErr w:type="spellEnd"/>
      <w:r w:rsidRPr="00A60AA2">
        <w:rPr>
          <w:lang w:eastAsia="ru-RU"/>
        </w:rPr>
        <w:t xml:space="preserve"> район».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Исполнитель Программы ежегодно по итогам ее реализации уточняет объемы необходимых финансовых сре</w:t>
      </w:r>
      <w:proofErr w:type="gramStart"/>
      <w:r w:rsidRPr="00A60AA2">
        <w:rPr>
          <w:lang w:eastAsia="ru-RU"/>
        </w:rPr>
        <w:t>дств дл</w:t>
      </w:r>
      <w:proofErr w:type="gramEnd"/>
      <w:r w:rsidRPr="00A60AA2">
        <w:rPr>
          <w:lang w:eastAsia="ru-RU"/>
        </w:rPr>
        <w:t>я финансирования мероприятий в очередном финансовом году и в плановом периоде и по мере формирования муниципального бюджета представляет: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 бюджетную заявку на финансирование Программы за счет средств муниципального бюджета на очередной финансовый год и на плановый период;</w:t>
      </w:r>
    </w:p>
    <w:p w:rsidR="00A60AA2" w:rsidRPr="00A60AA2" w:rsidRDefault="00A60AA2" w:rsidP="00A60AA2">
      <w:pPr>
        <w:rPr>
          <w:lang w:eastAsia="ru-RU"/>
        </w:rPr>
      </w:pPr>
      <w:proofErr w:type="gramStart"/>
      <w:r w:rsidRPr="00A60AA2">
        <w:rPr>
          <w:lang w:eastAsia="ru-RU"/>
        </w:rPr>
        <w:t>- обоснование объемов финансирования Программы в очередном финансовой году по всем направлениям расходования средств.</w:t>
      </w:r>
      <w:proofErr w:type="gramEnd"/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Исполнитель Программы обеспечивает исполнение программных мероприятий с соблюдением установленных сроков и объемов бюджетного финансирования,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 xml:space="preserve">7. Организация управления Программой и </w:t>
      </w:r>
      <w:proofErr w:type="gramStart"/>
      <w:r w:rsidRPr="00A60AA2">
        <w:rPr>
          <w:lang w:eastAsia="ru-RU"/>
        </w:rPr>
        <w:t>контроль за</w:t>
      </w:r>
      <w:proofErr w:type="gramEnd"/>
      <w:r w:rsidRPr="00A60AA2">
        <w:rPr>
          <w:lang w:eastAsia="ru-RU"/>
        </w:rPr>
        <w:t xml:space="preserve"> ходом ее выполнения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 xml:space="preserve">Отдел образования администрации муниципального района «Город Людиново и </w:t>
      </w:r>
      <w:proofErr w:type="spellStart"/>
      <w:r w:rsidRPr="00A60AA2">
        <w:rPr>
          <w:lang w:eastAsia="ru-RU"/>
        </w:rPr>
        <w:t>Людиновский</w:t>
      </w:r>
      <w:proofErr w:type="spellEnd"/>
      <w:r w:rsidRPr="00A60AA2">
        <w:rPr>
          <w:lang w:eastAsia="ru-RU"/>
        </w:rPr>
        <w:t xml:space="preserve"> район» как исполнитель Программы: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 осуществляет текущее управление реализацией Программы;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 организует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 ежегодно в установленном порядке вносит предложения по уточнению мероприятий Программы;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-представляет отчет о ходе реализации Программы.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8. Оценка социально-экономической эффективности Программы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В результате реализации Программы будет создана система выявления, развития, поддержки и сопровождения одаренных детей и их наставников в целях развития и приумножения интеллектуального и творческого потенциала муниципального района.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Реализация мероприятий Программы позволит: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-сформировать механизм выявления и поддержки одаренных детей;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-оказать одаренным детям адресную поддержку по результатам достижений;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-повысить эффективность работы учреждений путем участия в переподготовке преподавательского состава по инновационным образовательным программам обучения;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-увеличить количество дете</w:t>
      </w:r>
      <w:proofErr w:type="gramStart"/>
      <w:r w:rsidRPr="00A60AA2">
        <w:rPr>
          <w:lang w:eastAsia="ru-RU"/>
        </w:rPr>
        <w:t>й-</w:t>
      </w:r>
      <w:proofErr w:type="gramEnd"/>
      <w:r w:rsidRPr="00A60AA2">
        <w:rPr>
          <w:lang w:eastAsia="ru-RU"/>
        </w:rPr>
        <w:t xml:space="preserve"> лауреатов всероссийских, региональных и муниципальных конкурсов, фестивалей и олимпиад.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В ходе реализации Программы предполагается: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-создать муниципальную систему выявления, развития и адресной поддержки одаренных детей;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 xml:space="preserve">-сформировать информационную базу данных </w:t>
      </w:r>
      <w:proofErr w:type="gramStart"/>
      <w:r w:rsidRPr="00A60AA2">
        <w:rPr>
          <w:lang w:eastAsia="ru-RU"/>
        </w:rPr>
        <w:t>о</w:t>
      </w:r>
      <w:proofErr w:type="gramEnd"/>
      <w:r w:rsidRPr="00A60AA2">
        <w:rPr>
          <w:lang w:eastAsia="ru-RU"/>
        </w:rPr>
        <w:t xml:space="preserve"> </w:t>
      </w:r>
      <w:proofErr w:type="gramStart"/>
      <w:r w:rsidRPr="00A60AA2">
        <w:rPr>
          <w:lang w:eastAsia="ru-RU"/>
        </w:rPr>
        <w:t>талантливых</w:t>
      </w:r>
      <w:proofErr w:type="gramEnd"/>
      <w:r w:rsidRPr="00A60AA2">
        <w:rPr>
          <w:lang w:eastAsia="ru-RU"/>
        </w:rPr>
        <w:t xml:space="preserve"> и одаренных обучающихся с целью отслеживания их дальнейшего личностного и профессионального самоопределения;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-достичь увеличения количества победителей и призеров конкурсов, соревнований, олимпиад;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-обеспечить внедрение инновационных технологий, применяемых в работе с одаренными детьми;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-увеличить количество участников олимпиад, научно-практических конференций, чтений, конкурсов интеллектуальной и творческой направленности;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-увеличить количество выпускников, поступающих на учебу по целевому набору;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-увеличить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направленности.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lang w:eastAsia="ru-RU"/>
        </w:rPr>
        <w:t>Повышение эффективности работы с одаренными детьми и их наставниками будут способствовать улучшению общего социального климата в регионе, повышению качества образовательных услуг.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основных мероприятий долгосрочной целевой программы</w:t>
      </w:r>
    </w:p>
    <w:p w:rsidR="00A60AA2" w:rsidRPr="00A60AA2" w:rsidRDefault="00A60AA2" w:rsidP="00A60AA2">
      <w:pPr>
        <w:rPr>
          <w:lang w:eastAsia="ru-RU"/>
        </w:rPr>
      </w:pPr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«Поддержка одаренных детей муниципального района «Город Людиново и </w:t>
      </w:r>
      <w:proofErr w:type="spellStart"/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Людиновский</w:t>
      </w:r>
      <w:proofErr w:type="spellEnd"/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 и их наставников на 2011-2015 годы»</w:t>
      </w:r>
    </w:p>
    <w:tbl>
      <w:tblPr>
        <w:tblW w:w="0" w:type="auto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36"/>
        <w:gridCol w:w="1628"/>
        <w:gridCol w:w="942"/>
        <w:gridCol w:w="1561"/>
        <w:gridCol w:w="1227"/>
        <w:gridCol w:w="766"/>
        <w:gridCol w:w="535"/>
        <w:gridCol w:w="594"/>
        <w:gridCol w:w="594"/>
        <w:gridCol w:w="594"/>
        <w:gridCol w:w="594"/>
      </w:tblGrid>
      <w:tr w:rsidR="00A60AA2" w:rsidRPr="00A60AA2" w:rsidTr="00A60AA2">
        <w:trPr>
          <w:trHeight w:val="315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реализации, годы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годам</w:t>
            </w:r>
          </w:p>
        </w:tc>
      </w:tr>
      <w:tr w:rsidR="00A60AA2" w:rsidRPr="00A60AA2" w:rsidTr="00A60AA2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0AA2" w:rsidRPr="00A60AA2" w:rsidTr="00A60AA2">
        <w:trPr>
          <w:trHeight w:val="550"/>
        </w:trPr>
        <w:tc>
          <w:tcPr>
            <w:tcW w:w="154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Создание социально - образовательных условий, гарантирующих реализацию творческого потенциала детей муниципального района «Город Людиново и </w:t>
            </w:r>
            <w:proofErr w:type="spell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Людиновский</w:t>
            </w:r>
            <w:proofErr w:type="spellEnd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на основе свободного выбора образовательных программ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 по выявлению, развитию и поддержке одаренных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мониторинга работы с одаренными детьми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одаренных детей муниципального района и последующее его обновление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муниципального  этапа Всероссийской олимпиады школьников по общеобразовательным предметам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региональном этапе Всероссийской олимпиады школьников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профильных смен </w:t>
            </w:r>
            <w:proofErr w:type="gram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научно-практической конференции памяти Юдина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научно-практической конференции «Молодость - науке» памяти А.Л. Чижевского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во Всероссийском открытом конкурсе исследовательских и творческих работ учащихся «Юность, наука, культура»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школьников во Всероссийской научно-социальной программе для молодежи и школьников «Шаг в будущее» (олимпиады, научные чтения, конференции, лектории и факультативы)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ежегодном региональном Космическом фестивале обучающихся и воспитанников образовательных учреждений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фестиваля детского творчества «Школьная весна»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гала-концерта по итогам фестиваля детского творчества «Школьная весна» и фестиваля-конкурса самодеятельного художественного творчества работников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районного фестиваля детского творчества «Рождественская звезда»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районного этапа конкурсов: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Юных исследователей окружающей среды;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Родина;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водных проектов старшеклассников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областных этапах мероприятий Всероссийского календаря массовых мероприятий с </w:t>
            </w:r>
            <w:proofErr w:type="gram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Спартакиады школьников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соревнованиях в рамках Спартакиады школьников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олимпиада по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олимпиада по безопасности дорожного движения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областных детско-юношеских соревнований по пожарно-прикладному спорту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смотре-конкурсе на лучшую постановку работы по экологическому образованию и воспитанию учащихся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детском творческом литературном конкурсе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слете трудовых объединений школьников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 молодежном фестивале культур народов, проживающих на территории Калужской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детской фотографии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слете актива дружин «Дружина юных пожарных»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исследовательских работ юных краеведов по истории Калужского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детских печатных периодических изданий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«Юннат»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этапов творческих конкурсов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встречах</w:t>
            </w:r>
            <w:proofErr w:type="gramEnd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  с Губернатором Калужской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чествования победителей и </w:t>
            </w:r>
            <w:proofErr w:type="gram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призеров</w:t>
            </w:r>
            <w:proofErr w:type="gramEnd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Всероссийских и областных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чествования выпускников, окончивших школу с медалью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туристско-краеведческих слетов школьников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детского творчества»,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туристско-краеведческом слете школьников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детского творчества»,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слета детских объединений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на сайт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rPr>
          <w:trHeight w:val="550"/>
        </w:trPr>
        <w:tc>
          <w:tcPr>
            <w:tcW w:w="154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Поддержка деятельности одаренных детей, преподавателей и образовательных учреждений, работающих с одаренными детьми, оказание информационной, психологической и методической помощи родителям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конкурсов профессионального мастерства педагогических работников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«Воспитатель года»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«Лидер в образовании»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«Самый классный </w:t>
            </w:r>
            <w:proofErr w:type="spellStart"/>
            <w:proofErr w:type="gramStart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«За нравственный подвиг учителя»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«Сердце отдаю детям»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«Психолог года»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преподавателей по результатам участия школьников в олимпиадах, научно-практических конференциях, конкурсах, фестивалях творческой направленности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лучших учителей Калужской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кадров, работающих с одаренными детьми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районного туристско-краеведческого слета работников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«Лучшие школы Калужской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этапе Всероссийского конкурса учреждений дополнительного образования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эффективных и разработка новых образовательных программ, технологий и методик, индивидуальных учебных планов для одаренных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новых методических пособий, корректировка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смотра-конкурса учебных кабинетов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методических пособий в практику работы учителей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методических идей с организацией выставки и итоговой конференции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0AA2" w:rsidRPr="00A60AA2" w:rsidTr="00A60AA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этапе Всероссийского конкурса авторских программ дополнительного образования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2012-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AA2" w:rsidRPr="00A60AA2" w:rsidTr="00A60AA2">
        <w:trPr>
          <w:trHeight w:val="5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AA2" w:rsidRPr="00A60AA2" w:rsidRDefault="00A60AA2" w:rsidP="00A60AA2">
            <w:pPr>
              <w:rPr>
                <w:rFonts w:ascii="Times New Roman" w:hAnsi="Times New Roman" w:cs="Times New Roman"/>
                <w:lang w:eastAsia="ru-RU"/>
              </w:rPr>
            </w:pPr>
            <w:r w:rsidRPr="00A60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</w:tr>
    </w:tbl>
    <w:p w:rsidR="00A60AA2" w:rsidRPr="00A60AA2" w:rsidRDefault="00A60AA2" w:rsidP="00A60AA2">
      <w:pPr>
        <w:rPr>
          <w:lang w:eastAsia="ru-RU"/>
        </w:rPr>
      </w:pPr>
      <w:r w:rsidRPr="00A60A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AA2" w:rsidRPr="00A60AA2" w:rsidRDefault="00A60AA2" w:rsidP="00A60AA2">
      <w:pPr>
        <w:rPr>
          <w:sz w:val="24"/>
          <w:szCs w:val="24"/>
          <w:lang w:eastAsia="ru-RU"/>
        </w:rPr>
      </w:pPr>
      <w:r w:rsidRPr="00A60AA2">
        <w:rPr>
          <w:color w:val="CCCCCC"/>
          <w:sz w:val="24"/>
          <w:szCs w:val="24"/>
          <w:lang w:eastAsia="ru-RU"/>
        </w:rPr>
        <w:t>____________</w:t>
      </w:r>
    </w:p>
    <w:p w:rsidR="00BF5EEA" w:rsidRDefault="00A60AA2" w:rsidP="00A60AA2"/>
    <w:sectPr w:rsidR="00BF5EEA" w:rsidSect="00A6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230B2"/>
    <w:rsid w:val="00147C78"/>
    <w:rsid w:val="007B75A6"/>
    <w:rsid w:val="00A01423"/>
    <w:rsid w:val="00A60AA2"/>
    <w:rsid w:val="00BD3C25"/>
    <w:rsid w:val="00C230B2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paragraph" w:styleId="3">
    <w:name w:val="heading 3"/>
    <w:basedOn w:val="a"/>
    <w:link w:val="30"/>
    <w:uiPriority w:val="9"/>
    <w:qFormat/>
    <w:rsid w:val="00A60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6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3745</Words>
  <Characters>21353</Characters>
  <Application>Microsoft Office Word</Application>
  <DocSecurity>0</DocSecurity>
  <Lines>177</Lines>
  <Paragraphs>50</Paragraphs>
  <ScaleCrop>false</ScaleCrop>
  <Company>Microsoft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2018-01-10T11:55:00Z</dcterms:created>
  <dcterms:modified xsi:type="dcterms:W3CDTF">2018-01-10T11:57:00Z</dcterms:modified>
</cp:coreProperties>
</file>