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EE" w:rsidRPr="00CF46EE" w:rsidRDefault="00CF46EE" w:rsidP="00CF46EE">
      <w:pPr>
        <w:jc w:val="center"/>
      </w:pPr>
      <w:r w:rsidRPr="00CF46EE">
        <w:rPr>
          <w:rStyle w:val="a4"/>
          <w:rFonts w:ascii="Arial" w:hAnsi="Arial" w:cs="Arial"/>
          <w:sz w:val="20"/>
          <w:szCs w:val="20"/>
        </w:rPr>
        <w:t>О реализации областной долгосрочной целевой программы</w:t>
      </w:r>
    </w:p>
    <w:p w:rsidR="00CF46EE" w:rsidRPr="00CF46EE" w:rsidRDefault="00CF46EE" w:rsidP="00CF46EE">
      <w:pPr>
        <w:jc w:val="center"/>
      </w:pPr>
      <w:r w:rsidRPr="00CF46EE">
        <w:rPr>
          <w:rStyle w:val="a4"/>
          <w:rFonts w:ascii="Arial" w:hAnsi="Arial" w:cs="Arial"/>
          <w:sz w:val="20"/>
          <w:szCs w:val="20"/>
        </w:rPr>
        <w:t>«Чистая вода в Калужской области» на 2011-2017 годы.</w:t>
      </w:r>
    </w:p>
    <w:p w:rsidR="00CF46EE" w:rsidRDefault="00CF46EE" w:rsidP="00CF46EE">
      <w:pPr>
        <w:jc w:val="both"/>
      </w:pPr>
      <w:proofErr w:type="gramStart"/>
      <w:r>
        <w:t xml:space="preserve">В рамках реализации ДЦП «Чистая вода в Калужской области» на 2011-2017 годы, утвержденной постановлением Правительства Калужской области № 311 от 10.06.2011, администрацией муниципального района заключено соглашение с министерством строительства и жилищно-коммунального хозяйства Калужской области №118-11/01 от 21.10.2011 о предоставлении субсидии муниципальному району «Город Людиново и </w:t>
      </w:r>
      <w:proofErr w:type="spellStart"/>
      <w:r>
        <w:t>Людиновский</w:t>
      </w:r>
      <w:proofErr w:type="spellEnd"/>
      <w:r>
        <w:t xml:space="preserve"> район» на капитальный ремонт сетей водопровода муниципальной формы собственности.</w:t>
      </w:r>
      <w:proofErr w:type="gramEnd"/>
      <w:r>
        <w:t xml:space="preserve"> Предметом данного соглашения является предоставление субсидии на совместное финансирование капитального ремонта водопроводных сетей муниципальной формы собственности. В соответствии с данным соглашением размер предоставляемой субсидии 5 988 807 рублей и 10% сметной стоимости объекта из средств местного бюджета.</w:t>
      </w:r>
    </w:p>
    <w:p w:rsidR="00CF46EE" w:rsidRDefault="00CF46EE" w:rsidP="00CF46EE">
      <w:pPr>
        <w:jc w:val="both"/>
      </w:pPr>
      <w:r>
        <w:t xml:space="preserve">В настоящее время администрация муниципального района приступила к реализации первого этапа программы. До конца текущего года планируется выполнить капитальный ремонт сетей водопровода муниципальной формы собственности, находящихся в сельских населенных пунктах. Утвержден перечень </w:t>
      </w:r>
      <w:proofErr w:type="gramStart"/>
      <w:r>
        <w:t>объектов, подлежащих капитальному ремонту и составлены</w:t>
      </w:r>
      <w:proofErr w:type="gramEnd"/>
      <w:r>
        <w:t xml:space="preserve"> локальные сметные расчеты на выполнение работ.</w:t>
      </w:r>
    </w:p>
    <w:p w:rsidR="00CF46EE" w:rsidRDefault="00CF46EE" w:rsidP="00CF46EE">
      <w:pPr>
        <w:jc w:val="both"/>
      </w:pPr>
      <w:r>
        <w:t>В соответствии с утвержденным перечнем необходимо выполнить:</w:t>
      </w:r>
    </w:p>
    <w:p w:rsidR="00CF46EE" w:rsidRDefault="00CF46EE" w:rsidP="00CF46EE">
      <w:pPr>
        <w:jc w:val="both"/>
      </w:pPr>
      <w:r>
        <w:t xml:space="preserve">- капитальный ремонт наружных сетей водоснабжения по ул. </w:t>
      </w:r>
      <w:proofErr w:type="gramStart"/>
      <w:r>
        <w:t>Трудовая</w:t>
      </w:r>
      <w:proofErr w:type="gramEnd"/>
      <w:r>
        <w:t>, ул. Школьная, ул. Лесная в с. Заречный;</w:t>
      </w:r>
    </w:p>
    <w:p w:rsidR="00CF46EE" w:rsidRDefault="00CF46EE" w:rsidP="00CF46EE">
      <w:pPr>
        <w:jc w:val="both"/>
      </w:pPr>
      <w:r>
        <w:t>- капитальный ремонт наружных сетей водоснабжения от станции II подъема до водопроводного колодца №1 в с</w:t>
      </w:r>
      <w:proofErr w:type="gramStart"/>
      <w:r>
        <w:t>.З</w:t>
      </w:r>
      <w:proofErr w:type="gramEnd"/>
      <w:r>
        <w:t>аречный;</w:t>
      </w:r>
    </w:p>
    <w:p w:rsidR="00CF46EE" w:rsidRDefault="00CF46EE" w:rsidP="00CF46EE">
      <w:pPr>
        <w:jc w:val="both"/>
      </w:pPr>
      <w:r>
        <w:t xml:space="preserve">- капитальный ремонт наружных сетей водоснабжения по ул. </w:t>
      </w:r>
      <w:proofErr w:type="gramStart"/>
      <w:r>
        <w:t>Молодежная</w:t>
      </w:r>
      <w:proofErr w:type="gramEnd"/>
      <w:r>
        <w:t xml:space="preserve"> в д. </w:t>
      </w:r>
      <w:proofErr w:type="spellStart"/>
      <w:r>
        <w:t>Игнатовка</w:t>
      </w:r>
      <w:proofErr w:type="spellEnd"/>
      <w:r>
        <w:t>;</w:t>
      </w:r>
    </w:p>
    <w:p w:rsidR="00CF46EE" w:rsidRDefault="00CF46EE" w:rsidP="00CF46EE">
      <w:pPr>
        <w:jc w:val="both"/>
      </w:pPr>
      <w:r>
        <w:t xml:space="preserve">- капитальный ремонт наружных сетей водоснабжения в д. </w:t>
      </w:r>
      <w:proofErr w:type="spellStart"/>
      <w:r>
        <w:t>Космачево</w:t>
      </w:r>
      <w:proofErr w:type="spellEnd"/>
      <w:r>
        <w:t>;</w:t>
      </w:r>
    </w:p>
    <w:p w:rsidR="00CF46EE" w:rsidRDefault="00CF46EE" w:rsidP="00CF46EE">
      <w:pPr>
        <w:jc w:val="both"/>
      </w:pPr>
      <w:r>
        <w:t>- капитальный ремонт наружных сетей водоснабжения в д. Заболотье;</w:t>
      </w:r>
    </w:p>
    <w:p w:rsidR="00CF46EE" w:rsidRDefault="00CF46EE" w:rsidP="00CF46EE">
      <w:pPr>
        <w:jc w:val="both"/>
      </w:pPr>
      <w:r>
        <w:t xml:space="preserve">- капитальный ремонт наружных сетей водоснабжения по ул. Дружбы, ул. Молодежная, ул. Волкова </w:t>
      </w:r>
      <w:proofErr w:type="gramStart"/>
      <w:r>
        <w:t>в</w:t>
      </w:r>
      <w:proofErr w:type="gramEnd"/>
      <w:r>
        <w:t xml:space="preserve"> с. Букань;</w:t>
      </w:r>
    </w:p>
    <w:p w:rsidR="00CF46EE" w:rsidRDefault="00CF46EE" w:rsidP="00CF46EE">
      <w:pPr>
        <w:jc w:val="both"/>
      </w:pPr>
      <w:r>
        <w:t xml:space="preserve">- капитальный ремонт наружных сетей водоснабжения в д. </w:t>
      </w:r>
      <w:proofErr w:type="gramStart"/>
      <w:r>
        <w:t>Манино</w:t>
      </w:r>
      <w:proofErr w:type="gramEnd"/>
      <w:r>
        <w:t>.</w:t>
      </w:r>
    </w:p>
    <w:p w:rsidR="00CF46EE" w:rsidRDefault="00CF46EE" w:rsidP="00CF46EE">
      <w:pPr>
        <w:jc w:val="both"/>
      </w:pPr>
      <w:r>
        <w:t>Определены подрядные организации, которые уже приступили к выполнению строительно-монтажных работ.</w:t>
      </w:r>
    </w:p>
    <w:p w:rsidR="00CF46EE" w:rsidRDefault="00CF46EE" w:rsidP="00CF46EE">
      <w:pPr>
        <w:jc w:val="both"/>
      </w:pPr>
      <w:r>
        <w:t xml:space="preserve">Для проведения капитального ремонта водопроводных сетей </w:t>
      </w:r>
      <w:proofErr w:type="gramStart"/>
      <w:r>
        <w:t>г</w:t>
      </w:r>
      <w:proofErr w:type="gramEnd"/>
      <w:r>
        <w:t>. Людиново из областного бюджета выделяется 41600 т.р.</w:t>
      </w:r>
    </w:p>
    <w:p w:rsidR="00CF46EE" w:rsidRDefault="00CF46EE" w:rsidP="00CF46EE">
      <w:pPr>
        <w:jc w:val="both"/>
      </w:pPr>
      <w:r>
        <w:t xml:space="preserve">В настоящее время определены объекты, подлежащие капитальному ремонту, разрабатывается и согласовывается сметная документация. Работы будут проводиться под эгидой ГП «Водоканал» </w:t>
      </w:r>
      <w:proofErr w:type="gramStart"/>
      <w:r>
        <w:t>г</w:t>
      </w:r>
      <w:proofErr w:type="gramEnd"/>
      <w:r>
        <w:t>. Калуга.</w:t>
      </w:r>
    </w:p>
    <w:p w:rsidR="00CF46EE" w:rsidRDefault="00CF46EE" w:rsidP="00CF46EE">
      <w:pPr>
        <w:jc w:val="both"/>
      </w:pPr>
      <w:r>
        <w:t>Вторым этапом данной программы предусматривается капитальный ремонт систем водоочистки. Перечень объектов, подлежащих капитальному ремонту в г</w:t>
      </w:r>
      <w:proofErr w:type="gramStart"/>
      <w:r>
        <w:t>.Л</w:t>
      </w:r>
      <w:proofErr w:type="gramEnd"/>
      <w:r>
        <w:t xml:space="preserve">юдиново и </w:t>
      </w:r>
      <w:proofErr w:type="spellStart"/>
      <w:r>
        <w:t>Людиновском</w:t>
      </w:r>
      <w:proofErr w:type="spellEnd"/>
      <w:r>
        <w:t xml:space="preserve"> районе </w:t>
      </w:r>
      <w:r>
        <w:lastRenderedPageBreak/>
        <w:t>сформирован. В настоящее время ведутся работы по разработке проектно-сметной документации, с целью выполнения данных работ в 2012 году.</w:t>
      </w:r>
    </w:p>
    <w:p w:rsidR="00CF46EE" w:rsidRDefault="00CF46EE" w:rsidP="00CF46EE">
      <w:pPr>
        <w:jc w:val="both"/>
      </w:pPr>
      <w:r>
        <w:t>И.о. заместителя главы</w:t>
      </w:r>
    </w:p>
    <w:p w:rsidR="00CF46EE" w:rsidRDefault="00CF46EE" w:rsidP="00CF46EE">
      <w:pPr>
        <w:jc w:val="both"/>
      </w:pPr>
      <w:r>
        <w:t xml:space="preserve">администрации муниципального района Ю.Ю. </w:t>
      </w:r>
      <w:proofErr w:type="spellStart"/>
      <w:r>
        <w:t>Стукан</w:t>
      </w:r>
      <w:proofErr w:type="spellEnd"/>
    </w:p>
    <w:p w:rsidR="00BF5EEA" w:rsidRDefault="00CF46EE" w:rsidP="00CF46EE">
      <w:pPr>
        <w:jc w:val="both"/>
      </w:pPr>
    </w:p>
    <w:sectPr w:rsidR="00BF5EEA" w:rsidSect="007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555CC"/>
    <w:rsid w:val="00147C78"/>
    <w:rsid w:val="007555CC"/>
    <w:rsid w:val="007B75A6"/>
    <w:rsid w:val="00A01423"/>
    <w:rsid w:val="00BD3C25"/>
    <w:rsid w:val="00CF46EE"/>
    <w:rsid w:val="00F07BDF"/>
    <w:rsid w:val="00F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2018-01-10T11:40:00Z</dcterms:created>
  <dcterms:modified xsi:type="dcterms:W3CDTF">2018-01-10T11:40:00Z</dcterms:modified>
</cp:coreProperties>
</file>