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A1" w:rsidRDefault="007528A1" w:rsidP="007528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528A1" w:rsidRDefault="007528A1" w:rsidP="007528A1">
      <w:pPr>
        <w:jc w:val="center"/>
        <w:rPr>
          <w:b/>
        </w:rPr>
      </w:pPr>
      <w:r>
        <w:rPr>
          <w:b/>
        </w:rPr>
        <w:t xml:space="preserve">по результатам экспертизы проекта </w:t>
      </w:r>
      <w:r w:rsidR="006A4395">
        <w:rPr>
          <w:b/>
        </w:rPr>
        <w:t>решения Городской Думы городского поселения «Город Людиново» «Об установлении системы оплаты труда</w:t>
      </w:r>
      <w:r>
        <w:rPr>
          <w:b/>
        </w:rPr>
        <w:t xml:space="preserve"> работников муниципального автономного учреждения </w:t>
      </w:r>
      <w:r w:rsidR="006A4395">
        <w:rPr>
          <w:b/>
        </w:rPr>
        <w:t>«Агентство «Мой город»</w:t>
      </w:r>
    </w:p>
    <w:p w:rsidR="007528A1" w:rsidRDefault="007528A1" w:rsidP="007528A1">
      <w:pPr>
        <w:jc w:val="center"/>
        <w:rPr>
          <w:rFonts w:eastAsiaTheme="minorHAnsi"/>
          <w:b/>
          <w:lang w:eastAsia="en-US"/>
        </w:rPr>
      </w:pPr>
    </w:p>
    <w:p w:rsidR="007528A1" w:rsidRDefault="007528A1" w:rsidP="007528A1"/>
    <w:p w:rsidR="007528A1" w:rsidRDefault="007528A1" w:rsidP="007528A1">
      <w:pPr>
        <w:tabs>
          <w:tab w:val="left" w:pos="6946"/>
        </w:tabs>
        <w:rPr>
          <w:b/>
        </w:rPr>
      </w:pPr>
      <w:r>
        <w:t xml:space="preserve">        </w:t>
      </w:r>
      <w:r>
        <w:rPr>
          <w:b/>
        </w:rPr>
        <w:t xml:space="preserve">  г. Людиново</w:t>
      </w:r>
      <w:r>
        <w:rPr>
          <w:b/>
        </w:rPr>
        <w:tab/>
      </w:r>
      <w:r w:rsidR="000C11B7">
        <w:rPr>
          <w:b/>
        </w:rPr>
        <w:t xml:space="preserve">   </w:t>
      </w:r>
      <w:r w:rsidR="002465EF">
        <w:rPr>
          <w:b/>
        </w:rPr>
        <w:t>30</w:t>
      </w:r>
      <w:r>
        <w:rPr>
          <w:b/>
        </w:rPr>
        <w:t xml:space="preserve"> марта 2021 года</w:t>
      </w:r>
    </w:p>
    <w:p w:rsidR="007528A1" w:rsidRDefault="007528A1" w:rsidP="007528A1">
      <w:pPr>
        <w:tabs>
          <w:tab w:val="left" w:pos="6946"/>
        </w:tabs>
        <w:rPr>
          <w:b/>
        </w:rPr>
      </w:pPr>
    </w:p>
    <w:p w:rsidR="007528A1" w:rsidRDefault="007528A1" w:rsidP="00F75D1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3" w:lineRule="atLeast"/>
        <w:ind w:firstLine="426"/>
        <w:jc w:val="both"/>
        <w:outlineLvl w:val="0"/>
      </w:pPr>
      <w:r>
        <w:rPr>
          <w:b/>
        </w:rPr>
        <w:t xml:space="preserve">   Основание для проведения экспертизы:</w:t>
      </w:r>
      <w:r>
        <w:t xml:space="preserve"> </w:t>
      </w:r>
      <w:proofErr w:type="gramStart"/>
      <w:r>
        <w:t xml:space="preserve"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2 статьи 8, статья 14 решения </w:t>
      </w:r>
      <w:proofErr w:type="spellStart"/>
      <w:r>
        <w:t>Людиновского</w:t>
      </w:r>
      <w:proofErr w:type="spellEnd"/>
      <w:r>
        <w:t xml:space="preserve"> Районного Собрания от 25.04.2012 № 181 «Об утверждении положения о контрольно-счетной палате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 (далее решение ЛРС), распоряжение от  </w:t>
      </w:r>
      <w:r w:rsidR="006A4395">
        <w:t>25</w:t>
      </w:r>
      <w:r>
        <w:t xml:space="preserve"> .03.2021 № </w:t>
      </w:r>
      <w:r w:rsidR="006A4395">
        <w:t>8</w:t>
      </w:r>
      <w:r>
        <w:t>-р.</w:t>
      </w:r>
      <w:proofErr w:type="gramEnd"/>
    </w:p>
    <w:p w:rsidR="000A4271" w:rsidRPr="000A4271" w:rsidRDefault="007528A1" w:rsidP="00F75D1E">
      <w:pPr>
        <w:spacing w:line="23" w:lineRule="atLeast"/>
        <w:jc w:val="both"/>
      </w:pPr>
      <w:r>
        <w:rPr>
          <w:b/>
        </w:rPr>
        <w:t xml:space="preserve">          Предмет мероприятия:</w:t>
      </w:r>
      <w:r>
        <w:t xml:space="preserve"> проект «Положения об оплате труда работников муниципального автономного учреждения городского поселения «</w:t>
      </w:r>
      <w:r w:rsidR="000A4271" w:rsidRPr="000A4271">
        <w:t>Агентство «Мой город»</w:t>
      </w:r>
      <w:r w:rsidR="000A4271">
        <w:t>.</w:t>
      </w:r>
    </w:p>
    <w:p w:rsidR="007528A1" w:rsidRDefault="007528A1" w:rsidP="00F75D1E">
      <w:pPr>
        <w:spacing w:line="23" w:lineRule="atLeast"/>
        <w:ind w:firstLine="567"/>
        <w:jc w:val="both"/>
      </w:pPr>
      <w:r>
        <w:rPr>
          <w:b/>
        </w:rPr>
        <w:t>Цель мероприятия:</w:t>
      </w:r>
      <w:r>
        <w:t xml:space="preserve"> осуществление финансово-экономической экспертизы Проекта  положения в части, касающейся расходных обязательств городского поселения.</w:t>
      </w:r>
    </w:p>
    <w:p w:rsidR="007528A1" w:rsidRDefault="007528A1" w:rsidP="00F75D1E">
      <w:pPr>
        <w:tabs>
          <w:tab w:val="left" w:pos="1035"/>
          <w:tab w:val="left" w:pos="5925"/>
          <w:tab w:val="left" w:pos="7575"/>
        </w:tabs>
        <w:spacing w:line="23" w:lineRule="atLeast"/>
        <w:ind w:firstLine="567"/>
        <w:jc w:val="both"/>
      </w:pPr>
      <w:r>
        <w:rPr>
          <w:b/>
        </w:rPr>
        <w:t>Объект мероприятия:</w:t>
      </w:r>
      <w:r>
        <w:t xml:space="preserve"> администрация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район».</w:t>
      </w:r>
    </w:p>
    <w:p w:rsidR="000D53C8" w:rsidRDefault="007528A1" w:rsidP="00F75D1E">
      <w:pPr>
        <w:tabs>
          <w:tab w:val="left" w:pos="0"/>
          <w:tab w:val="left" w:pos="1035"/>
          <w:tab w:val="left" w:pos="5925"/>
          <w:tab w:val="left" w:pos="7575"/>
        </w:tabs>
        <w:spacing w:line="23" w:lineRule="atLeast"/>
        <w:ind w:firstLine="426"/>
        <w:jc w:val="both"/>
      </w:pPr>
      <w:r>
        <w:t xml:space="preserve">  </w:t>
      </w:r>
      <w:r w:rsidR="000D53C8">
        <w:t xml:space="preserve">Ранее </w:t>
      </w:r>
      <w:r w:rsidR="00003153">
        <w:t xml:space="preserve">для проведения экспертизы в контрольно-счетную палату </w:t>
      </w:r>
      <w:r w:rsidR="000D53C8">
        <w:t>пред</w:t>
      </w:r>
      <w:r w:rsidR="00003153">
        <w:t>о</w:t>
      </w:r>
      <w:r w:rsidR="000D53C8">
        <w:t>ставл</w:t>
      </w:r>
      <w:r w:rsidR="00003153">
        <w:t>ялся</w:t>
      </w:r>
      <w:r w:rsidR="000D53C8">
        <w:t xml:space="preserve"> проект «Положения об оплате труда работников муниципального автономного учреждения»</w:t>
      </w:r>
      <w:r w:rsidR="00CB05BA">
        <w:t>,</w:t>
      </w:r>
      <w:r w:rsidR="000D53C8">
        <w:t xml:space="preserve"> </w:t>
      </w:r>
      <w:r w:rsidR="00003153">
        <w:t xml:space="preserve">который </w:t>
      </w:r>
      <w:r w:rsidR="000D53C8">
        <w:t xml:space="preserve">был отклонен </w:t>
      </w:r>
      <w:r w:rsidR="00003153">
        <w:t xml:space="preserve">и не мог быть принят к рассмотрению на Городской Думе»  </w:t>
      </w:r>
      <w:r w:rsidR="000D53C8">
        <w:t>(заключение от</w:t>
      </w:r>
      <w:r w:rsidR="002465EF">
        <w:t xml:space="preserve"> 01.</w:t>
      </w:r>
      <w:r w:rsidR="000D53C8">
        <w:t xml:space="preserve"> 03.2021).</w:t>
      </w:r>
    </w:p>
    <w:p w:rsidR="000D53C8" w:rsidRDefault="000D53C8" w:rsidP="00F75D1E">
      <w:pPr>
        <w:autoSpaceDE w:val="0"/>
        <w:autoSpaceDN w:val="0"/>
        <w:adjustRightInd w:val="0"/>
        <w:spacing w:line="23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Проект положения практически полностью дублировал положение из ТК РФ, содержал определения, которые в дальнейшем не используются в связи с чем, неясна цель введения данных дефиниций. </w:t>
      </w:r>
    </w:p>
    <w:p w:rsidR="002B2372" w:rsidRDefault="000D53C8" w:rsidP="00F75D1E">
      <w:pPr>
        <w:tabs>
          <w:tab w:val="left" w:pos="0"/>
          <w:tab w:val="left" w:pos="1035"/>
          <w:tab w:val="left" w:pos="5925"/>
          <w:tab w:val="left" w:pos="7575"/>
        </w:tabs>
        <w:spacing w:line="23" w:lineRule="atLeast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В Проекте положения отсутствовали должностные оклады работников учреждения.</w:t>
      </w:r>
    </w:p>
    <w:p w:rsidR="000D53C8" w:rsidRDefault="00F54B2C" w:rsidP="00F75D1E">
      <w:pPr>
        <w:autoSpaceDE w:val="0"/>
        <w:autoSpaceDN w:val="0"/>
        <w:adjustRightInd w:val="0"/>
        <w:spacing w:line="23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</w:t>
      </w:r>
      <w:r w:rsidR="000D53C8">
        <w:rPr>
          <w:rFonts w:eastAsiaTheme="minorHAnsi"/>
          <w:lang w:eastAsia="en-US"/>
        </w:rPr>
        <w:t>казанный проект нормативного акта не позволял определить потребность в получении субсидии под выполнение муниципального задания, связанной с оплатой труда работников учреждения, что мо</w:t>
      </w:r>
      <w:r w:rsidR="00003153">
        <w:rPr>
          <w:rFonts w:eastAsiaTheme="minorHAnsi"/>
          <w:lang w:eastAsia="en-US"/>
        </w:rPr>
        <w:t>гло</w:t>
      </w:r>
      <w:r w:rsidR="000D53C8">
        <w:rPr>
          <w:rFonts w:eastAsiaTheme="minorHAnsi"/>
          <w:lang w:eastAsia="en-US"/>
        </w:rPr>
        <w:t xml:space="preserve"> сказаться на невозможности формирования бюджета городского поселения.</w:t>
      </w:r>
    </w:p>
    <w:p w:rsidR="008878DA" w:rsidRDefault="000D53C8" w:rsidP="00F75D1E">
      <w:pPr>
        <w:autoSpaceDE w:val="0"/>
        <w:autoSpaceDN w:val="0"/>
        <w:adjustRightInd w:val="0"/>
        <w:spacing w:line="23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Кроме того, указанное обстоятельство могло привести к превышению плановых расходов бюджета и невозможности исполнения обязательств по оплате труда, и соответственно создало юридические риски. </w:t>
      </w:r>
    </w:p>
    <w:p w:rsidR="008878DA" w:rsidRPr="000A4271" w:rsidRDefault="008878DA" w:rsidP="00F75D1E">
      <w:pPr>
        <w:spacing w:line="23" w:lineRule="atLeast"/>
        <w:jc w:val="both"/>
      </w:pPr>
      <w:r>
        <w:t xml:space="preserve">         </w:t>
      </w:r>
      <w:r w:rsidR="00AA51A1">
        <w:t>Вновь разработанный п</w:t>
      </w:r>
      <w:r>
        <w:t>роект «Положения об оплате труда работников муниципального автономного учреждения городского поселения «</w:t>
      </w:r>
      <w:r w:rsidRPr="000A4271">
        <w:t>Агентство «Мой город»</w:t>
      </w:r>
      <w:r>
        <w:t xml:space="preserve"> </w:t>
      </w:r>
    </w:p>
    <w:p w:rsidR="000D53C8" w:rsidRDefault="008878DA" w:rsidP="00F75D1E">
      <w:pPr>
        <w:autoSpaceDE w:val="0"/>
        <w:autoSpaceDN w:val="0"/>
        <w:adjustRightInd w:val="0"/>
        <w:spacing w:line="23" w:lineRule="atLeast"/>
        <w:jc w:val="both"/>
        <w:rPr>
          <w:rFonts w:eastAsiaTheme="minorHAnsi"/>
          <w:lang w:eastAsia="en-US"/>
        </w:rPr>
      </w:pPr>
      <w:r>
        <w:t xml:space="preserve">представлен в контрольно-счётную палату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 для проведения экспертизы 11.03.2021.</w:t>
      </w:r>
      <w:r w:rsidR="000D53C8">
        <w:rPr>
          <w:rFonts w:eastAsiaTheme="minorHAnsi"/>
          <w:lang w:eastAsia="en-US"/>
        </w:rPr>
        <w:t xml:space="preserve">  </w:t>
      </w:r>
    </w:p>
    <w:p w:rsidR="007528A1" w:rsidRDefault="007528A1" w:rsidP="00F75D1E">
      <w:pPr>
        <w:tabs>
          <w:tab w:val="left" w:pos="567"/>
          <w:tab w:val="left" w:pos="1035"/>
          <w:tab w:val="left" w:pos="5925"/>
          <w:tab w:val="left" w:pos="7575"/>
        </w:tabs>
        <w:spacing w:line="23" w:lineRule="atLeast"/>
        <w:ind w:left="426"/>
        <w:jc w:val="both"/>
      </w:pPr>
      <w:r>
        <w:rPr>
          <w:b/>
        </w:rPr>
        <w:t xml:space="preserve">  Срок начала и окончания проведения мероприятия:</w:t>
      </w:r>
      <w:r>
        <w:t xml:space="preserve"> </w:t>
      </w:r>
      <w:r w:rsidR="000A4271">
        <w:t>25.</w:t>
      </w:r>
      <w:r>
        <w:t xml:space="preserve">03.2021- </w:t>
      </w:r>
      <w:r w:rsidR="002465EF">
        <w:t>30</w:t>
      </w:r>
      <w:r>
        <w:t>.03. 2021.</w:t>
      </w:r>
    </w:p>
    <w:p w:rsidR="007528A1" w:rsidRDefault="000A4271" w:rsidP="00F75D1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3" w:lineRule="atLeast"/>
        <w:ind w:firstLine="426"/>
        <w:jc w:val="both"/>
        <w:outlineLvl w:val="0"/>
        <w:rPr>
          <w:color w:val="000000"/>
        </w:rPr>
      </w:pPr>
      <w:r>
        <w:t xml:space="preserve">  </w:t>
      </w:r>
      <w:r w:rsidR="007528A1">
        <w:t xml:space="preserve">Правовую основу экспертизы Проекта положения составляют следующие правовые акты: Трудовой кодекс Российской Федерации (далее ТК РФ), Бюджетный кодекс Российской Федерации (далее БК РФ), </w:t>
      </w:r>
      <w:r w:rsidR="007528A1">
        <w:rPr>
          <w:color w:val="2D2D2D"/>
          <w:spacing w:val="2"/>
        </w:rPr>
        <w:t>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2021 год,</w:t>
      </w:r>
      <w:r w:rsidR="007528A1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7528A1">
        <w:t xml:space="preserve">Устав муниципального района «Город Людиново и </w:t>
      </w:r>
      <w:proofErr w:type="spellStart"/>
      <w:r w:rsidR="007528A1">
        <w:t>Людиновский</w:t>
      </w:r>
      <w:proofErr w:type="spellEnd"/>
      <w:r w:rsidR="007528A1">
        <w:t xml:space="preserve"> район»</w:t>
      </w:r>
      <w:r>
        <w:t>, Устав муниципального автономного учреждения городского поселения «</w:t>
      </w:r>
      <w:r w:rsidRPr="000A4271">
        <w:t>Агентство «Мой город»</w:t>
      </w:r>
      <w:r>
        <w:t>.</w:t>
      </w:r>
    </w:p>
    <w:p w:rsidR="007528A1" w:rsidRDefault="007528A1" w:rsidP="00F75D1E">
      <w:pPr>
        <w:spacing w:line="23" w:lineRule="atLeast"/>
        <w:ind w:firstLine="540"/>
        <w:jc w:val="both"/>
      </w:pPr>
      <w:r>
        <w:t>В результате проведённого анализа</w:t>
      </w:r>
      <w:r w:rsidR="00B978EE">
        <w:t xml:space="preserve"> нормативных актов</w:t>
      </w:r>
      <w:r>
        <w:t xml:space="preserve"> установлено следующее.</w:t>
      </w:r>
    </w:p>
    <w:p w:rsidR="00B67DA3" w:rsidRDefault="00B67DA3" w:rsidP="00F75D1E">
      <w:pPr>
        <w:spacing w:line="23" w:lineRule="atLeast"/>
        <w:ind w:firstLine="540"/>
        <w:jc w:val="both"/>
      </w:pPr>
      <w:r>
        <w:lastRenderedPageBreak/>
        <w:t>Устав муниципального автономного учреждения городского поселения «</w:t>
      </w:r>
      <w:r w:rsidRPr="000A4271">
        <w:t>Агентство «Мой город»</w:t>
      </w:r>
      <w:r>
        <w:t xml:space="preserve"> утвержден постановлением администрации муниципального района</w:t>
      </w:r>
      <w:r w:rsidR="00F46A95">
        <w:t xml:space="preserve"> от 09.02.2021 № 126.</w:t>
      </w:r>
      <w:r>
        <w:t xml:space="preserve"> </w:t>
      </w:r>
    </w:p>
    <w:p w:rsidR="001C1178" w:rsidRDefault="000C11B7" w:rsidP="00F75D1E">
      <w:pPr>
        <w:spacing w:line="23" w:lineRule="atLeast"/>
        <w:ind w:firstLine="540"/>
        <w:jc w:val="both"/>
      </w:pPr>
      <w:proofErr w:type="gramStart"/>
      <w:r>
        <w:t>Согласно</w:t>
      </w:r>
      <w:proofErr w:type="gramEnd"/>
      <w:r>
        <w:t xml:space="preserve"> </w:t>
      </w:r>
      <w:r w:rsidR="000C65B8">
        <w:t>уч</w:t>
      </w:r>
      <w:r w:rsidR="00B67DA3">
        <w:t>редительных документов</w:t>
      </w:r>
      <w:r w:rsidR="00F46A95">
        <w:t xml:space="preserve"> (Устава</w:t>
      </w:r>
      <w:r w:rsidR="001870CD">
        <w:t xml:space="preserve"> от 09.02.2021 № 126</w:t>
      </w:r>
      <w:bookmarkStart w:id="0" w:name="_GoBack"/>
      <w:bookmarkEnd w:id="0"/>
      <w:r w:rsidR="00F46A95">
        <w:t xml:space="preserve">, Выписки из Единого государственного реестра юридических лиц от 11.03.2021)  </w:t>
      </w:r>
      <w:r w:rsidR="00F46A95" w:rsidRPr="00390023">
        <w:rPr>
          <w:b/>
        </w:rPr>
        <w:t>основным видом деятельности данного учреждения является «Деятельность зрелищно-развлекательная прочая, не включенная в другие группировки»</w:t>
      </w:r>
      <w:r w:rsidR="00F46A95">
        <w:t xml:space="preserve"> - Код и наименования вида деятельности: 93.29.9</w:t>
      </w:r>
      <w:r w:rsidR="001C1178">
        <w:t>.</w:t>
      </w:r>
    </w:p>
    <w:p w:rsidR="00F46A95" w:rsidRDefault="001C1178" w:rsidP="00F75D1E">
      <w:pPr>
        <w:spacing w:line="23" w:lineRule="atLeast"/>
        <w:ind w:firstLine="540"/>
        <w:jc w:val="both"/>
      </w:pPr>
      <w:r>
        <w:t>Д</w:t>
      </w:r>
      <w:r w:rsidR="00F46A95">
        <w:t>ополнительными видами деятельности</w:t>
      </w:r>
      <w:r w:rsidR="005D5FF3">
        <w:t xml:space="preserve"> являются</w:t>
      </w:r>
      <w:r w:rsidR="00F46A95">
        <w:t>:</w:t>
      </w:r>
    </w:p>
    <w:p w:rsidR="00F46A95" w:rsidRDefault="00F46A95" w:rsidP="00F75D1E">
      <w:pPr>
        <w:spacing w:line="23" w:lineRule="atLeast"/>
        <w:ind w:firstLine="540"/>
        <w:jc w:val="both"/>
      </w:pPr>
      <w:r>
        <w:t>«Строительство жилых и нежилых зданий» - Код 41.20;</w:t>
      </w:r>
    </w:p>
    <w:p w:rsidR="00F46A95" w:rsidRDefault="00F46A95" w:rsidP="00F75D1E">
      <w:pPr>
        <w:spacing w:line="23" w:lineRule="atLeast"/>
        <w:ind w:firstLine="540"/>
        <w:jc w:val="both"/>
      </w:pPr>
      <w:r>
        <w:t>« Деятельность по чистке и уборке прочая, не включенная в другие группировки»  - Код 81.29.9;</w:t>
      </w:r>
    </w:p>
    <w:p w:rsidR="00F46A95" w:rsidRDefault="005D5FF3" w:rsidP="00F75D1E">
      <w:pPr>
        <w:spacing w:line="23" w:lineRule="atLeast"/>
        <w:ind w:firstLine="540"/>
        <w:jc w:val="both"/>
      </w:pPr>
      <w:r>
        <w:t>«Деятельность по благоустройству ландшафта» - Код 81.30;</w:t>
      </w:r>
    </w:p>
    <w:p w:rsidR="005D5FF3" w:rsidRDefault="005D5FF3" w:rsidP="00F75D1E">
      <w:pPr>
        <w:spacing w:line="23" w:lineRule="atLeast"/>
        <w:ind w:firstLine="540"/>
        <w:jc w:val="both"/>
      </w:pPr>
      <w:r>
        <w:t>«Деятельность спортивных объектов» - Код-93.11;</w:t>
      </w:r>
    </w:p>
    <w:p w:rsidR="005D5FF3" w:rsidRDefault="005D5FF3" w:rsidP="00F75D1E">
      <w:pPr>
        <w:spacing w:line="23" w:lineRule="atLeast"/>
        <w:ind w:firstLine="540"/>
        <w:jc w:val="both"/>
      </w:pPr>
      <w:r>
        <w:t>«Деятельность физкультурно-оздоровительная» -</w:t>
      </w:r>
      <w:r w:rsidR="008C1F4F">
        <w:t xml:space="preserve"> </w:t>
      </w:r>
      <w:r>
        <w:t>Код 96.04.</w:t>
      </w:r>
    </w:p>
    <w:p w:rsidR="00C35FAF" w:rsidRDefault="00C35FAF" w:rsidP="00F75D1E">
      <w:pPr>
        <w:spacing w:line="23" w:lineRule="atLeast"/>
        <w:ind w:firstLine="540"/>
        <w:jc w:val="both"/>
      </w:pPr>
      <w:proofErr w:type="gramStart"/>
      <w:r>
        <w:t>В соответствии со статьей 2 Федерального закона от 03.11. 2006 № 174-ФЗ «Об автономных учреждениях»</w:t>
      </w:r>
      <w:r w:rsidR="008B2B3D">
        <w:t xml:space="preserve"> (с учетом всех изменений) </w:t>
      </w:r>
      <w:r>
        <w:t xml:space="preserve">автономное учреждение признается некоммерческая организация, созданная Российской Федерацией, субъектами Российской Федерации или муниципальным образованием для выполнения работ, оказания услуг в целях осуществления предусмотренных законодательством Российской Федерации полномочий органами государственной власти, </w:t>
      </w:r>
      <w:r w:rsidRPr="000716FF">
        <w:rPr>
          <w:i/>
        </w:rPr>
        <w:t xml:space="preserve">полномочий органов местного самоуправления в сфере науки, образования, здравоохранения, </w:t>
      </w:r>
      <w:r w:rsidR="003B1473" w:rsidRPr="000716FF">
        <w:rPr>
          <w:i/>
        </w:rPr>
        <w:t>культуры, средств массовой</w:t>
      </w:r>
      <w:proofErr w:type="gramEnd"/>
      <w:r w:rsidR="003B1473" w:rsidRPr="000716FF">
        <w:rPr>
          <w:i/>
        </w:rPr>
        <w:t xml:space="preserve"> информации, социальной защиты, занятости населения, физической культуры и спорта,</w:t>
      </w:r>
      <w:r w:rsidR="003B1473">
        <w:t xml:space="preserve"> а также в иных сферах в случаях, установленных федеральными законами (</w:t>
      </w:r>
      <w:r w:rsidR="003B1473" w:rsidRPr="006C3C2E">
        <w:rPr>
          <w:i/>
        </w:rPr>
        <w:t>в том числе при проведении мероприятий по работе с детьми и молодежью в указанных сферах</w:t>
      </w:r>
      <w:r w:rsidR="003B1473">
        <w:t>)</w:t>
      </w:r>
      <w:r w:rsidR="008B2B3D">
        <w:t>.</w:t>
      </w:r>
      <w:r w:rsidR="003B1473">
        <w:t xml:space="preserve"> </w:t>
      </w:r>
    </w:p>
    <w:p w:rsidR="000F30A4" w:rsidRDefault="003B1473" w:rsidP="00F75D1E">
      <w:pPr>
        <w:spacing w:line="23" w:lineRule="atLeast"/>
        <w:ind w:firstLine="540"/>
        <w:jc w:val="both"/>
        <w:rPr>
          <w:i/>
        </w:rPr>
      </w:pPr>
      <w:r>
        <w:t>В соответствии с  пункт</w:t>
      </w:r>
      <w:r w:rsidR="00390023">
        <w:t>ами 1-2</w:t>
      </w:r>
      <w:r>
        <w:t xml:space="preserve"> статьи 4 ФЗ  № 174-</w:t>
      </w:r>
      <w:r w:rsidRPr="00F75D1E">
        <w:t xml:space="preserve">ФЗ </w:t>
      </w:r>
      <w:r w:rsidRPr="00390023">
        <w:rPr>
          <w:b/>
        </w:rPr>
        <w:t xml:space="preserve"> </w:t>
      </w:r>
      <w:r w:rsidRPr="000716FF">
        <w:rPr>
          <w:i/>
        </w:rPr>
        <w:t>основной деятельностью</w:t>
      </w:r>
      <w:r>
        <w:t xml:space="preserve"> учреждения признается деятельность, непосредственно направленная на достижение целей, ради которого оно создано</w:t>
      </w:r>
      <w:r w:rsidR="00BC13F2">
        <w:t>,</w:t>
      </w:r>
      <w:r>
        <w:t xml:space="preserve"> и </w:t>
      </w:r>
      <w:r w:rsidR="00390023">
        <w:t xml:space="preserve">муниципальное задание для учреждения формируется и утверждается учредителем в соответствии с видами деятельности, отнесенными его уставом </w:t>
      </w:r>
      <w:r w:rsidR="00390023" w:rsidRPr="000716FF">
        <w:rPr>
          <w:i/>
        </w:rPr>
        <w:t>к основной деятельности</w:t>
      </w:r>
      <w:r w:rsidR="005F66CA" w:rsidRPr="000716FF">
        <w:rPr>
          <w:i/>
        </w:rPr>
        <w:t>.</w:t>
      </w:r>
      <w:r w:rsidR="005F66CA" w:rsidRPr="005F66CA">
        <w:t xml:space="preserve"> </w:t>
      </w:r>
    </w:p>
    <w:p w:rsidR="00840E4B" w:rsidRPr="000F30A4" w:rsidRDefault="005F66CA" w:rsidP="00F75D1E">
      <w:pPr>
        <w:spacing w:line="23" w:lineRule="atLeast"/>
        <w:ind w:firstLine="540"/>
        <w:jc w:val="both"/>
        <w:rPr>
          <w:i/>
        </w:rPr>
      </w:pPr>
      <w:r w:rsidRPr="000F30A4">
        <w:rPr>
          <w:i/>
        </w:rPr>
        <w:t>Соответственно в рамках  ФЗ  № 174-ФЗ  учреждение должно</w:t>
      </w:r>
      <w:r w:rsidRPr="000F30A4">
        <w:rPr>
          <w:b/>
          <w:i/>
        </w:rPr>
        <w:t xml:space="preserve"> </w:t>
      </w:r>
      <w:r w:rsidRPr="000F30A4">
        <w:rPr>
          <w:i/>
        </w:rPr>
        <w:t>получать субсидию под выполнение муниципального задания с видом деятельности</w:t>
      </w:r>
      <w:r w:rsidR="00594A30" w:rsidRPr="000F30A4">
        <w:rPr>
          <w:i/>
        </w:rPr>
        <w:t>,</w:t>
      </w:r>
      <w:r w:rsidRPr="000F30A4">
        <w:rPr>
          <w:i/>
        </w:rPr>
        <w:t xml:space="preserve"> отнесенного к основному. </w:t>
      </w:r>
    </w:p>
    <w:p w:rsidR="003B1473" w:rsidRDefault="00D07A86" w:rsidP="00F75D1E">
      <w:pPr>
        <w:spacing w:line="23" w:lineRule="atLeast"/>
        <w:ind w:firstLine="540"/>
        <w:jc w:val="both"/>
      </w:pPr>
      <w:r>
        <w:t xml:space="preserve"> Кроме того</w:t>
      </w:r>
      <w:r w:rsidR="00840E4B">
        <w:t xml:space="preserve"> в соответствии с Постановлением Правительства Российской Федерации от 01.12.2005 № 713 «Об утверждении правил отнесения видов экономической деятельности к классу профессионального риска»</w:t>
      </w:r>
      <w:r>
        <w:t xml:space="preserve"> учреждение в соответствии с муниципальным заданием</w:t>
      </w:r>
      <w:r w:rsidR="00840E4B">
        <w:t>,</w:t>
      </w:r>
      <w:r w:rsidR="00D82F59">
        <w:t xml:space="preserve"> основным видом деятельности</w:t>
      </w:r>
      <w:r w:rsidR="00840E4B">
        <w:t xml:space="preserve"> и иными видами</w:t>
      </w:r>
      <w:r w:rsidR="00D82F59">
        <w:t xml:space="preserve"> осуществляет платежи в фонд социального страхования.</w:t>
      </w:r>
    </w:p>
    <w:p w:rsidR="008F4178" w:rsidRDefault="008F4178" w:rsidP="00F75D1E">
      <w:pPr>
        <w:spacing w:line="23" w:lineRule="atLeast"/>
        <w:ind w:firstLine="540"/>
        <w:jc w:val="both"/>
      </w:pPr>
      <w:r>
        <w:t xml:space="preserve">Из Приказа Федеральной службы государственной статистики  от 31.12.2014 № 742  </w:t>
      </w:r>
      <w:r w:rsidR="00EB2B78">
        <w:t>«</w:t>
      </w:r>
      <w:r>
        <w:t>О методических указаниях по определению основного вида экономической деятельности хозяйствующих субъектов на основе Общероссийского классификатора видов экономической деятельности (ОКВЭД</w:t>
      </w:r>
      <w:proofErr w:type="gramStart"/>
      <w:r>
        <w:t>2</w:t>
      </w:r>
      <w:proofErr w:type="gramEnd"/>
      <w:r>
        <w:t>) для формирования сводной официальной статистической информации следует, что основным видом экономической деятельности учреждения  будет являться вид деятельности который имеет наибольшую часть валовой добавленной стоимости</w:t>
      </w:r>
      <w:r w:rsidR="00AA51A1">
        <w:t>.</w:t>
      </w:r>
      <w:r>
        <w:t xml:space="preserve"> </w:t>
      </w:r>
    </w:p>
    <w:p w:rsidR="008208D6" w:rsidRPr="000716FF" w:rsidRDefault="005D5FF3" w:rsidP="00F75D1E">
      <w:pPr>
        <w:spacing w:line="23" w:lineRule="atLeast"/>
        <w:ind w:firstLine="540"/>
        <w:jc w:val="both"/>
        <w:rPr>
          <w:i/>
        </w:rPr>
      </w:pPr>
      <w:r w:rsidRPr="000716FF">
        <w:rPr>
          <w:i/>
        </w:rPr>
        <w:t xml:space="preserve">Из </w:t>
      </w:r>
      <w:r w:rsidR="0023658F" w:rsidRPr="000716FF">
        <w:rPr>
          <w:i/>
        </w:rPr>
        <w:t>вышеуказанных нормативных актов</w:t>
      </w:r>
      <w:r w:rsidRPr="000716FF">
        <w:rPr>
          <w:i/>
        </w:rPr>
        <w:t xml:space="preserve"> следует, что </w:t>
      </w:r>
      <w:r w:rsidR="0023658F" w:rsidRPr="000716FF">
        <w:rPr>
          <w:i/>
        </w:rPr>
        <w:t xml:space="preserve">данное учреждение не может быть автономным учреждением и </w:t>
      </w:r>
      <w:r w:rsidRPr="000716FF">
        <w:rPr>
          <w:i/>
        </w:rPr>
        <w:t xml:space="preserve">основной вид деятельности данного учреждения не </w:t>
      </w:r>
      <w:r w:rsidR="00D82F59" w:rsidRPr="000716FF">
        <w:rPr>
          <w:i/>
        </w:rPr>
        <w:t xml:space="preserve">может </w:t>
      </w:r>
      <w:r w:rsidRPr="000716FF">
        <w:rPr>
          <w:i/>
        </w:rPr>
        <w:t>соответств</w:t>
      </w:r>
      <w:r w:rsidR="0023658F" w:rsidRPr="000716FF">
        <w:rPr>
          <w:i/>
        </w:rPr>
        <w:t>овать</w:t>
      </w:r>
      <w:r w:rsidRPr="000716FF">
        <w:rPr>
          <w:i/>
        </w:rPr>
        <w:t xml:space="preserve"> его целям и задачам. </w:t>
      </w:r>
    </w:p>
    <w:p w:rsidR="00C0393E" w:rsidRDefault="00084D35" w:rsidP="00F75D1E">
      <w:pPr>
        <w:shd w:val="clear" w:color="auto" w:fill="FFFFFF"/>
        <w:spacing w:line="23" w:lineRule="atLeast"/>
        <w:jc w:val="both"/>
      </w:pPr>
      <w:r>
        <w:t xml:space="preserve">        </w:t>
      </w:r>
      <w:r w:rsidR="00E43C15">
        <w:t xml:space="preserve">На территории муниципального района зарегистрированы и функционируют </w:t>
      </w:r>
      <w:r w:rsidR="008208D6">
        <w:t xml:space="preserve"> ООО «Благоустройство»</w:t>
      </w:r>
      <w:r w:rsidR="00E43C15">
        <w:t xml:space="preserve"> и «Бытовые услуги» </w:t>
      </w:r>
      <w:r w:rsidR="008208D6">
        <w:t>основным</w:t>
      </w:r>
      <w:r w:rsidR="00E43C15">
        <w:t xml:space="preserve">и </w:t>
      </w:r>
      <w:r w:rsidR="008208D6">
        <w:t>вид</w:t>
      </w:r>
      <w:r w:rsidR="00E43C15">
        <w:t>ами</w:t>
      </w:r>
      <w:r w:rsidR="008208D6">
        <w:t xml:space="preserve"> деятельности</w:t>
      </w:r>
      <w:r w:rsidR="008C1F4F">
        <w:t>,</w:t>
      </w:r>
      <w:r w:rsidR="008208D6">
        <w:t xml:space="preserve"> </w:t>
      </w:r>
      <w:r w:rsidR="00E43C15">
        <w:t xml:space="preserve">у которых </w:t>
      </w:r>
      <w:r>
        <w:t xml:space="preserve"> явля</w:t>
      </w:r>
      <w:r w:rsidR="00E43C15">
        <w:t>ю</w:t>
      </w:r>
      <w:r>
        <w:t>тся</w:t>
      </w:r>
      <w:r w:rsidR="00E43C15">
        <w:t>:</w:t>
      </w:r>
      <w:r>
        <w:t xml:space="preserve"> «Деятельность по чистке и уборке прочая, не включенная в другие группировки»</w:t>
      </w:r>
      <w:r w:rsidR="00E43C15">
        <w:t xml:space="preserve"> и «</w:t>
      </w:r>
      <w:r w:rsidR="008C1F4F">
        <w:t>Строительство жилых и нежилых зданий</w:t>
      </w:r>
      <w:r w:rsidR="000716FF">
        <w:t>»</w:t>
      </w:r>
      <w:r w:rsidR="008C1F4F">
        <w:t xml:space="preserve"> соответственно</w:t>
      </w:r>
      <w:r w:rsidR="00C0393E">
        <w:t xml:space="preserve">, которые на </w:t>
      </w:r>
      <w:r w:rsidR="00C0393E">
        <w:lastRenderedPageBreak/>
        <w:t xml:space="preserve">протяжении ряда лет, на основании  муниципальных контрактов занимались  услугами в области благоустройства городского поселения.  </w:t>
      </w:r>
    </w:p>
    <w:p w:rsidR="00C424A9" w:rsidRDefault="00C424A9" w:rsidP="00F75D1E">
      <w:pPr>
        <w:shd w:val="clear" w:color="auto" w:fill="FFFFFF"/>
        <w:spacing w:line="23" w:lineRule="atLeast"/>
        <w:jc w:val="both"/>
      </w:pPr>
      <w:r>
        <w:t xml:space="preserve">         В соответствии с пунктом 2 статьи 53 Закона № 131-ФЗ «Об общих принципах организации местного самоуправления в Российской Федерации», статьи 144 Трудового кодекса Российской Федерации (далее</w:t>
      </w:r>
      <w:r w:rsidR="00AA51A1">
        <w:t xml:space="preserve"> </w:t>
      </w:r>
      <w:r>
        <w:t xml:space="preserve">- ТК РФ) система оплаты труда в муниципальном учреждении устанавливается нормативно-правовым актом органа местного самоуправления. </w:t>
      </w:r>
    </w:p>
    <w:p w:rsidR="004444EC" w:rsidRDefault="00C0393E" w:rsidP="00F75D1E">
      <w:pPr>
        <w:shd w:val="clear" w:color="auto" w:fill="FFFFFF"/>
        <w:spacing w:line="23" w:lineRule="atLeast"/>
        <w:jc w:val="both"/>
        <w:textAlignment w:val="baseline"/>
      </w:pPr>
      <w:r>
        <w:t xml:space="preserve">        </w:t>
      </w:r>
      <w:r w:rsidR="00B978EE">
        <w:t xml:space="preserve"> </w:t>
      </w:r>
      <w:proofErr w:type="gramStart"/>
      <w:r w:rsidR="00B978EE">
        <w:t xml:space="preserve">Во вновь разработанном проекте Положении </w:t>
      </w:r>
      <w:r w:rsidR="00C424A9">
        <w:t xml:space="preserve">администрацией муниципального района </w:t>
      </w:r>
      <w:r w:rsidR="00CB05BA">
        <w:t xml:space="preserve">для оплаты труда работников учреждения </w:t>
      </w:r>
      <w:r w:rsidR="00B978EE">
        <w:t>за основу взята тарифная система оплаты труда</w:t>
      </w:r>
      <w:r w:rsidR="00CB05BA">
        <w:t xml:space="preserve">, с должностным окладом </w:t>
      </w:r>
      <w:r w:rsidR="00CB05BA">
        <w:rPr>
          <w:lang w:val="en-US"/>
        </w:rPr>
        <w:t>I</w:t>
      </w:r>
      <w:r w:rsidR="00CB05BA" w:rsidRPr="00CB05BA">
        <w:t xml:space="preserve"> </w:t>
      </w:r>
      <w:r w:rsidR="00CB05BA">
        <w:t xml:space="preserve">разряда в размере </w:t>
      </w:r>
      <w:r w:rsidR="00CB05BA" w:rsidRPr="00CB05BA">
        <w:rPr>
          <w:i/>
        </w:rPr>
        <w:t>12</w:t>
      </w:r>
      <w:r w:rsidR="00CB05BA">
        <w:rPr>
          <w:i/>
        </w:rPr>
        <w:t xml:space="preserve"> </w:t>
      </w:r>
      <w:r w:rsidR="00CB05BA" w:rsidRPr="00CB05BA">
        <w:rPr>
          <w:i/>
        </w:rPr>
        <w:t>130,0 рублей</w:t>
      </w:r>
      <w:r w:rsidR="000631DD">
        <w:t xml:space="preserve">  (минимальный размер оплаты труда с 01.01.2020 года установленный Федеральным законом от 27.12.2019 № 463-ФЗ «О внесении изменений в статью 1 ФЗ «О минимальном размере оплаты труда»)</w:t>
      </w:r>
      <w:r w:rsidR="004444EC">
        <w:t>.</w:t>
      </w:r>
      <w:proofErr w:type="gramEnd"/>
    </w:p>
    <w:p w:rsidR="00631307" w:rsidRDefault="004444EC" w:rsidP="00F75D1E">
      <w:pPr>
        <w:shd w:val="clear" w:color="auto" w:fill="FFFFFF"/>
        <w:spacing w:line="23" w:lineRule="atLeast"/>
        <w:jc w:val="both"/>
        <w:textAlignment w:val="baseline"/>
      </w:pPr>
      <w:r>
        <w:t xml:space="preserve">        </w:t>
      </w:r>
      <w:r w:rsidR="00B978EE">
        <w:t xml:space="preserve"> </w:t>
      </w:r>
      <w:r w:rsidR="00CB05BA">
        <w:t>Тарифная сетка по оплате труда работников учреждения состоит из 18 разрядов, тарифных коэффициентов и должностных окладов.</w:t>
      </w:r>
      <w:r w:rsidR="000631DD">
        <w:t xml:space="preserve"> </w:t>
      </w:r>
      <w:r>
        <w:t>В Приложении № 1 «Тарифная сетка по оплате труда работников МАУ «</w:t>
      </w:r>
      <w:proofErr w:type="spellStart"/>
      <w:r w:rsidR="00C91655">
        <w:t>Агенство</w:t>
      </w:r>
      <w:proofErr w:type="spellEnd"/>
      <w:r w:rsidR="00C91655">
        <w:t xml:space="preserve"> «Мой город» не указаны должности</w:t>
      </w:r>
      <w:r w:rsidR="00633714">
        <w:t>,</w:t>
      </w:r>
      <w:r w:rsidR="00C91655">
        <w:t xml:space="preserve"> отнесенные к тому или иному разряду.</w:t>
      </w:r>
    </w:p>
    <w:p w:rsidR="00C43B1A" w:rsidRDefault="00C43B1A" w:rsidP="00F75D1E">
      <w:pPr>
        <w:shd w:val="clear" w:color="auto" w:fill="FFFFFF"/>
        <w:spacing w:line="23" w:lineRule="atLeast"/>
        <w:jc w:val="both"/>
        <w:textAlignment w:val="baseline"/>
      </w:pPr>
      <w:r>
        <w:t xml:space="preserve">         </w:t>
      </w:r>
      <w:r w:rsidR="00431C0E">
        <w:t xml:space="preserve">Для </w:t>
      </w:r>
      <w:r>
        <w:t xml:space="preserve"> </w:t>
      </w:r>
      <w:r w:rsidR="00431C0E">
        <w:t>учреждения</w:t>
      </w:r>
      <w:r w:rsidR="00085834">
        <w:t>,</w:t>
      </w:r>
      <w:r w:rsidR="00431C0E">
        <w:t xml:space="preserve"> с каким видом деятельности были определены коэффициенты не известно</w:t>
      </w:r>
      <w:r w:rsidR="00F75D1E">
        <w:t>.</w:t>
      </w:r>
    </w:p>
    <w:p w:rsidR="00C0393E" w:rsidRDefault="00631307" w:rsidP="00F75D1E">
      <w:pPr>
        <w:shd w:val="clear" w:color="auto" w:fill="FFFFFF"/>
        <w:spacing w:line="23" w:lineRule="atLeast"/>
        <w:jc w:val="both"/>
        <w:textAlignment w:val="baseline"/>
      </w:pPr>
      <w:r w:rsidRPr="00494F83">
        <w:t xml:space="preserve">         </w:t>
      </w:r>
      <w:proofErr w:type="gramStart"/>
      <w:r w:rsidR="000631DD" w:rsidRPr="00494F83">
        <w:t>В соответствии с</w:t>
      </w:r>
      <w:r w:rsidR="005F6B29">
        <w:t>о статьей 133.1</w:t>
      </w:r>
      <w:r w:rsidR="000631DD" w:rsidRPr="00494F83">
        <w:t xml:space="preserve"> Т</w:t>
      </w:r>
      <w:r w:rsidR="00C424A9">
        <w:t>К</w:t>
      </w:r>
      <w:r w:rsidR="000631DD" w:rsidRPr="00494F83">
        <w:t xml:space="preserve"> РФ,</w:t>
      </w:r>
      <w:r w:rsidR="006B3F60" w:rsidRPr="00494F83">
        <w:rPr>
          <w:color w:val="2D2D2D"/>
          <w:spacing w:val="2"/>
        </w:rPr>
        <w:t xml:space="preserve"> Едины</w:t>
      </w:r>
      <w:r w:rsidRPr="00494F83">
        <w:rPr>
          <w:color w:val="2D2D2D"/>
          <w:spacing w:val="2"/>
        </w:rPr>
        <w:t>ми</w:t>
      </w:r>
      <w:r w:rsidR="006B3F60" w:rsidRPr="00494F83">
        <w:rPr>
          <w:color w:val="2D2D2D"/>
          <w:spacing w:val="2"/>
        </w:rPr>
        <w:t xml:space="preserve"> рекомендаци</w:t>
      </w:r>
      <w:r w:rsidRPr="00494F83">
        <w:rPr>
          <w:color w:val="2D2D2D"/>
          <w:spacing w:val="2"/>
        </w:rPr>
        <w:t>ями</w:t>
      </w:r>
      <w:r w:rsidR="006B3F60" w:rsidRPr="00494F83">
        <w:rPr>
          <w:color w:val="2D2D2D"/>
          <w:spacing w:val="2"/>
        </w:rPr>
        <w:t xml:space="preserve"> по установлению на федеральном, региональном и местном уровнях систем оплаты труда работников государственных и муниципальных учреждений на 2021</w:t>
      </w:r>
      <w:r w:rsidR="00494F83">
        <w:rPr>
          <w:color w:val="2D2D2D"/>
          <w:spacing w:val="2"/>
        </w:rPr>
        <w:t xml:space="preserve"> год</w:t>
      </w:r>
      <w:r w:rsidR="00494F83" w:rsidRPr="00494F83">
        <w:rPr>
          <w:color w:val="2D2D2D"/>
          <w:spacing w:val="2"/>
        </w:rPr>
        <w:t>, утвержденными</w:t>
      </w:r>
      <w:r w:rsidR="00494F83">
        <w:rPr>
          <w:color w:val="2D2D2D"/>
          <w:spacing w:val="2"/>
        </w:rPr>
        <w:t xml:space="preserve"> </w:t>
      </w:r>
      <w:r w:rsidR="00494F83" w:rsidRPr="00494F83">
        <w:rPr>
          <w:color w:val="2D2D2D"/>
          <w:spacing w:val="2"/>
        </w:rPr>
        <w:t>решением Российской трехсторонней</w:t>
      </w:r>
      <w:r w:rsidR="00494F83">
        <w:rPr>
          <w:color w:val="2D2D2D"/>
          <w:spacing w:val="2"/>
        </w:rPr>
        <w:t xml:space="preserve"> </w:t>
      </w:r>
      <w:r w:rsidR="00494F83" w:rsidRPr="00494F83">
        <w:rPr>
          <w:color w:val="2D2D2D"/>
          <w:spacing w:val="2"/>
        </w:rPr>
        <w:t>комиссии по регулированию</w:t>
      </w:r>
      <w:r w:rsidR="00494F83" w:rsidRPr="00494F83">
        <w:rPr>
          <w:color w:val="2D2D2D"/>
          <w:spacing w:val="2"/>
        </w:rPr>
        <w:br/>
        <w:t>социально-трудовых отношений</w:t>
      </w:r>
      <w:r w:rsidR="00494F83">
        <w:rPr>
          <w:color w:val="2D2D2D"/>
          <w:spacing w:val="2"/>
        </w:rPr>
        <w:t xml:space="preserve"> </w:t>
      </w:r>
      <w:r w:rsidR="00494F83" w:rsidRPr="00494F83">
        <w:rPr>
          <w:color w:val="2D2D2D"/>
          <w:spacing w:val="2"/>
        </w:rPr>
        <w:t>от 29 декабря 2020 года, протокол N 13</w:t>
      </w:r>
      <w:r w:rsidR="005F6B29" w:rsidRPr="005F6B29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5F6B29" w:rsidRPr="005F6B29">
        <w:rPr>
          <w:color w:val="2D2D2D"/>
          <w:spacing w:val="2"/>
        </w:rPr>
        <w:t xml:space="preserve">минимальной </w:t>
      </w:r>
      <w:r w:rsidR="005F6B29">
        <w:rPr>
          <w:color w:val="2D2D2D"/>
          <w:spacing w:val="2"/>
        </w:rPr>
        <w:t xml:space="preserve">размер </w:t>
      </w:r>
      <w:r w:rsidR="005F6B29" w:rsidRPr="005F6B29">
        <w:rPr>
          <w:color w:val="2D2D2D"/>
          <w:spacing w:val="2"/>
        </w:rPr>
        <w:t xml:space="preserve">заработной платы в </w:t>
      </w:r>
      <w:r w:rsidR="005F6B29">
        <w:rPr>
          <w:color w:val="2D2D2D"/>
          <w:spacing w:val="2"/>
        </w:rPr>
        <w:t xml:space="preserve">учреждении </w:t>
      </w:r>
      <w:r w:rsidR="005F6B29" w:rsidRPr="005F6B29">
        <w:rPr>
          <w:color w:val="2D2D2D"/>
          <w:spacing w:val="2"/>
        </w:rPr>
        <w:t>не может быть ниже минимального размера оплаты труда</w:t>
      </w:r>
      <w:r w:rsidR="00807483">
        <w:rPr>
          <w:color w:val="2D2D2D"/>
          <w:spacing w:val="2"/>
        </w:rPr>
        <w:t xml:space="preserve"> установленного</w:t>
      </w:r>
      <w:proofErr w:type="gramEnd"/>
      <w:r w:rsidR="00807483">
        <w:rPr>
          <w:color w:val="2D2D2D"/>
          <w:spacing w:val="2"/>
        </w:rPr>
        <w:t xml:space="preserve"> Правительством РФ</w:t>
      </w:r>
      <w:r w:rsidR="005F6B29">
        <w:rPr>
          <w:color w:val="2D2D2D"/>
          <w:spacing w:val="2"/>
        </w:rPr>
        <w:t xml:space="preserve">, </w:t>
      </w:r>
      <w:r w:rsidR="002B3CC1" w:rsidRPr="006C3C2E">
        <w:rPr>
          <w:i/>
          <w:color w:val="2D2D2D"/>
          <w:spacing w:val="2"/>
        </w:rPr>
        <w:t xml:space="preserve">но </w:t>
      </w:r>
      <w:r w:rsidR="005F6B29" w:rsidRPr="006C3C2E">
        <w:rPr>
          <w:i/>
          <w:color w:val="2D2D2D"/>
          <w:spacing w:val="2"/>
        </w:rPr>
        <w:t>это не обязывает учреждени</w:t>
      </w:r>
      <w:r w:rsidR="00AE68AC" w:rsidRPr="006C3C2E">
        <w:rPr>
          <w:i/>
          <w:color w:val="2D2D2D"/>
          <w:spacing w:val="2"/>
        </w:rPr>
        <w:t>ю</w:t>
      </w:r>
      <w:r w:rsidR="005F6B29" w:rsidRPr="006C3C2E">
        <w:rPr>
          <w:i/>
          <w:color w:val="2D2D2D"/>
          <w:spacing w:val="2"/>
        </w:rPr>
        <w:t xml:space="preserve"> устанавливать должностной оклад в пределах минимально</w:t>
      </w:r>
      <w:r w:rsidR="00AE68AC" w:rsidRPr="006C3C2E">
        <w:rPr>
          <w:i/>
          <w:color w:val="2D2D2D"/>
          <w:spacing w:val="2"/>
        </w:rPr>
        <w:t>го размера</w:t>
      </w:r>
      <w:r w:rsidR="00F75D1E" w:rsidRPr="006C3C2E">
        <w:rPr>
          <w:i/>
          <w:color w:val="2D2D2D"/>
          <w:spacing w:val="2"/>
        </w:rPr>
        <w:t>,</w:t>
      </w:r>
      <w:r w:rsidR="00AE68AC" w:rsidRPr="006C3C2E">
        <w:rPr>
          <w:i/>
          <w:color w:val="2D2D2D"/>
          <w:spacing w:val="2"/>
        </w:rPr>
        <w:t xml:space="preserve"> оплаты труда.</w:t>
      </w:r>
      <w:r w:rsidR="005F6B29">
        <w:rPr>
          <w:color w:val="2D2D2D"/>
          <w:spacing w:val="2"/>
        </w:rPr>
        <w:t xml:space="preserve"> </w:t>
      </w:r>
      <w:r w:rsidR="000631DD">
        <w:t xml:space="preserve"> </w:t>
      </w:r>
    </w:p>
    <w:p w:rsidR="00602349" w:rsidRDefault="00602349" w:rsidP="00F75D1E">
      <w:pPr>
        <w:shd w:val="clear" w:color="auto" w:fill="FFFFFF"/>
        <w:spacing w:line="23" w:lineRule="atLeast"/>
        <w:jc w:val="both"/>
        <w:textAlignment w:val="baseline"/>
      </w:pPr>
      <w:r>
        <w:t xml:space="preserve">          Условия  оплаты труда в учреждении должны определяться с учетом результатов и качества работы, а также их заинтересованности в эффективном функционировании учреждения, в повышении качества оказываемых услуг. </w:t>
      </w:r>
    </w:p>
    <w:p w:rsidR="00C0393E" w:rsidRDefault="00C0393E" w:rsidP="00F75D1E">
      <w:pPr>
        <w:shd w:val="clear" w:color="auto" w:fill="FFFFFF"/>
        <w:spacing w:line="23" w:lineRule="atLeast"/>
        <w:jc w:val="both"/>
      </w:pPr>
      <w:r>
        <w:t xml:space="preserve">  </w:t>
      </w:r>
      <w:r w:rsidR="004444EC">
        <w:t xml:space="preserve">        В проекте Положения отсутствуют ссылки на приказы </w:t>
      </w:r>
      <w:proofErr w:type="spellStart"/>
      <w:r w:rsidR="004444EC">
        <w:t>Минздравсоцразвития</w:t>
      </w:r>
      <w:proofErr w:type="spellEnd"/>
      <w:r w:rsidR="004444EC">
        <w:t xml:space="preserve"> России «Об утверждении Единого тарифно-квалификационного справочника работ и </w:t>
      </w:r>
      <w:proofErr w:type="gramStart"/>
      <w:r w:rsidR="004444EC">
        <w:t>профессий</w:t>
      </w:r>
      <w:proofErr w:type="gramEnd"/>
      <w:r w:rsidR="004444EC">
        <w:t>»  по которым отнесены должности по профессиям к тому или иному разряду.</w:t>
      </w:r>
    </w:p>
    <w:p w:rsidR="004444EC" w:rsidRPr="001C3357" w:rsidRDefault="004444EC" w:rsidP="00F75D1E">
      <w:pPr>
        <w:shd w:val="clear" w:color="auto" w:fill="FFFFFF"/>
        <w:spacing w:line="23" w:lineRule="atLeast"/>
        <w:jc w:val="both"/>
        <w:rPr>
          <w:i/>
        </w:rPr>
      </w:pPr>
      <w:r>
        <w:t xml:space="preserve">         </w:t>
      </w:r>
      <w:r w:rsidR="00A416AF" w:rsidRPr="001C3357">
        <w:rPr>
          <w:i/>
        </w:rPr>
        <w:t>С</w:t>
      </w:r>
      <w:r w:rsidR="00633714" w:rsidRPr="001C3357">
        <w:rPr>
          <w:i/>
        </w:rPr>
        <w:t>истем</w:t>
      </w:r>
      <w:r w:rsidR="00A416AF" w:rsidRPr="001C3357">
        <w:rPr>
          <w:i/>
        </w:rPr>
        <w:t>а</w:t>
      </w:r>
      <w:r w:rsidR="00633714" w:rsidRPr="001C3357">
        <w:rPr>
          <w:i/>
        </w:rPr>
        <w:t xml:space="preserve"> оплаты труда на основе единой тарифной сетки </w:t>
      </w:r>
      <w:r w:rsidR="00A416AF" w:rsidRPr="001C3357">
        <w:rPr>
          <w:i/>
        </w:rPr>
        <w:t>имеет следующие недостатки</w:t>
      </w:r>
      <w:r w:rsidR="00633714" w:rsidRPr="001C3357">
        <w:rPr>
          <w:i/>
        </w:rPr>
        <w:t xml:space="preserve">. Во-первых, она основана на распределительных принципах. Во- вторых, она не содержит стимулов для качественного и результативного труда. </w:t>
      </w:r>
    </w:p>
    <w:p w:rsidR="00047C72" w:rsidRDefault="00047C72" w:rsidP="00F75D1E">
      <w:pPr>
        <w:shd w:val="clear" w:color="auto" w:fill="FFFFFF"/>
        <w:spacing w:line="23" w:lineRule="atLeast"/>
        <w:jc w:val="both"/>
      </w:pPr>
      <w:r>
        <w:t xml:space="preserve">     </w:t>
      </w:r>
      <w:r w:rsidR="00633714">
        <w:t xml:space="preserve">    </w:t>
      </w:r>
      <w:proofErr w:type="gramStart"/>
      <w:r w:rsidR="00230C41">
        <w:t xml:space="preserve">Виды выплат компенсационного и стимулирующего характера в проекте Положения предусмотрены в рамках приказов </w:t>
      </w:r>
      <w:proofErr w:type="spellStart"/>
      <w:r w:rsidR="00230C41">
        <w:t>Минздравсоцразвития</w:t>
      </w:r>
      <w:proofErr w:type="spellEnd"/>
      <w:r w:rsidR="00230C41">
        <w:t xml:space="preserve"> России:  от 29.12.2007 № 822 «Об утверждения видов компенсационного характера в федеральных бюджетных, автономных, казенных учреждениях» и от 29.12.2007 № 818 «Об утверждении Перечня видов выплат стимулирующего характера в федеральных бюджетных, автономных, казенных учреждения и разъяснения о порядке установления выплат стимулирующего характера в этих учреждениях».</w:t>
      </w:r>
      <w:proofErr w:type="gramEnd"/>
    </w:p>
    <w:p w:rsidR="005D5FF3" w:rsidRDefault="008208D6" w:rsidP="00F75D1E">
      <w:pPr>
        <w:spacing w:line="23" w:lineRule="atLeast"/>
        <w:jc w:val="both"/>
      </w:pPr>
      <w:r>
        <w:t xml:space="preserve">       </w:t>
      </w:r>
      <w:r w:rsidR="00AD60AE">
        <w:t xml:space="preserve"> </w:t>
      </w:r>
      <w:proofErr w:type="gramStart"/>
      <w:r w:rsidR="00AD60AE">
        <w:t>В соответствии с пунктом 5.2 проекта Положения на выплаты стимулирующего характера, куда входят выплаты за стаж непрерывной работы, выслугу лет и премиальные выплаты по итогам работы планируется направить средств в объеме не менее 30 % фонда оплаты труда</w:t>
      </w:r>
      <w:r w:rsidR="00FE23F3">
        <w:t xml:space="preserve">, </w:t>
      </w:r>
      <w:r w:rsidR="003651FE">
        <w:t xml:space="preserve">это </w:t>
      </w:r>
      <w:r w:rsidR="00FE23F3">
        <w:t>б</w:t>
      </w:r>
      <w:r w:rsidR="00AD60AE">
        <w:t xml:space="preserve">ольшая часть средств, </w:t>
      </w:r>
      <w:r w:rsidR="003651FE">
        <w:t>г</w:t>
      </w:r>
      <w:r w:rsidR="00AD60AE">
        <w:t>де то</w:t>
      </w:r>
      <w:r w:rsidR="003651FE">
        <w:t xml:space="preserve"> </w:t>
      </w:r>
      <w:r w:rsidR="00FE23F3">
        <w:t xml:space="preserve">20 </w:t>
      </w:r>
      <w:r w:rsidR="003651FE">
        <w:t>-</w:t>
      </w:r>
      <w:r w:rsidR="00FE23F3">
        <w:t xml:space="preserve"> </w:t>
      </w:r>
      <w:r w:rsidR="00AD60AE">
        <w:t>2</w:t>
      </w:r>
      <w:r w:rsidR="00FE23F3">
        <w:t>5</w:t>
      </w:r>
      <w:r w:rsidR="00AD60AE">
        <w:t>%  будет направляться</w:t>
      </w:r>
      <w:r>
        <w:t xml:space="preserve"> </w:t>
      </w:r>
      <w:r w:rsidR="00AD60AE">
        <w:t>на выплату за стаж непрерывной работы, выслугу лет</w:t>
      </w:r>
      <w:r w:rsidR="00FE23F3">
        <w:t>.</w:t>
      </w:r>
      <w:proofErr w:type="gramEnd"/>
    </w:p>
    <w:p w:rsidR="001C3357" w:rsidRDefault="00104A66" w:rsidP="00F75D1E">
      <w:pPr>
        <w:spacing w:line="23" w:lineRule="atLeast"/>
        <w:jc w:val="both"/>
      </w:pPr>
      <w:r>
        <w:t xml:space="preserve">       </w:t>
      </w:r>
      <w:r w:rsidR="001C3357">
        <w:t xml:space="preserve"> </w:t>
      </w:r>
      <w:r>
        <w:t xml:space="preserve"> В период проведения экспертно-аналитического мероприятий по учреждению не представлено штатное расписание</w:t>
      </w:r>
      <w:r w:rsidR="007F2931">
        <w:t xml:space="preserve">, что не позволяет сопоставить численность </w:t>
      </w:r>
      <w:r w:rsidR="00B03719">
        <w:t>работников</w:t>
      </w:r>
      <w:r w:rsidR="001C3357">
        <w:t xml:space="preserve"> и фонд оплаты труда</w:t>
      </w:r>
      <w:r w:rsidR="00F94BE2">
        <w:t xml:space="preserve">, которые будут заниматься благоустройством территории городского </w:t>
      </w:r>
      <w:r w:rsidR="00F94BE2">
        <w:lastRenderedPageBreak/>
        <w:t xml:space="preserve">поселения </w:t>
      </w:r>
      <w:r w:rsidR="00B03719">
        <w:t xml:space="preserve"> </w:t>
      </w:r>
      <w:r w:rsidR="007F2931">
        <w:t xml:space="preserve">с </w:t>
      </w:r>
      <w:r w:rsidR="00F94BE2">
        <w:t xml:space="preserve">численностью работников и фондом оплаты труда </w:t>
      </w:r>
      <w:r w:rsidR="007F2931">
        <w:t>действующ</w:t>
      </w:r>
      <w:r w:rsidR="00F94BE2">
        <w:t>ег</w:t>
      </w:r>
      <w:proofErr w:type="gramStart"/>
      <w:r w:rsidR="00F94BE2">
        <w:t xml:space="preserve">о </w:t>
      </w:r>
      <w:r w:rsidR="007F2931">
        <w:t>ООО</w:t>
      </w:r>
      <w:proofErr w:type="gramEnd"/>
      <w:r w:rsidR="007F2931">
        <w:t xml:space="preserve"> «Благоустройство».</w:t>
      </w:r>
    </w:p>
    <w:p w:rsidR="001C3357" w:rsidRDefault="001C3357" w:rsidP="00F75D1E">
      <w:pPr>
        <w:spacing w:line="23" w:lineRule="atLeast"/>
        <w:jc w:val="both"/>
      </w:pPr>
      <w:r>
        <w:t xml:space="preserve">        </w:t>
      </w:r>
      <w:r w:rsidR="007F2931">
        <w:t xml:space="preserve"> </w:t>
      </w:r>
      <w:proofErr w:type="gramStart"/>
      <w:r w:rsidR="007F2931">
        <w:t xml:space="preserve">Согласно штатного расписании ООО на 10.04.2019 штатная численность составляет в количестве </w:t>
      </w:r>
      <w:r w:rsidR="007F2931" w:rsidRPr="00490DEF">
        <w:rPr>
          <w:i/>
        </w:rPr>
        <w:t>1</w:t>
      </w:r>
      <w:r w:rsidR="00E350FE" w:rsidRPr="00490DEF">
        <w:rPr>
          <w:i/>
        </w:rPr>
        <w:t>1</w:t>
      </w:r>
      <w:r w:rsidR="007F2931" w:rsidRPr="00490DEF">
        <w:rPr>
          <w:i/>
        </w:rPr>
        <w:t>3,3</w:t>
      </w:r>
      <w:r w:rsidR="007F2931">
        <w:t xml:space="preserve"> </w:t>
      </w:r>
      <w:r w:rsidR="007F2931" w:rsidRPr="00490DEF">
        <w:t>единиц</w:t>
      </w:r>
      <w:r w:rsidR="00684EF2">
        <w:t xml:space="preserve"> с</w:t>
      </w:r>
      <w:r w:rsidR="005F66CA">
        <w:t xml:space="preserve"> месячным фондом </w:t>
      </w:r>
      <w:r w:rsidR="005F66CA" w:rsidRPr="005F66CA">
        <w:rPr>
          <w:i/>
        </w:rPr>
        <w:t>1</w:t>
      </w:r>
      <w:r w:rsidR="005F66CA">
        <w:rPr>
          <w:i/>
        </w:rPr>
        <w:t xml:space="preserve"> </w:t>
      </w:r>
      <w:r w:rsidR="005F66CA" w:rsidRPr="005F66CA">
        <w:rPr>
          <w:i/>
        </w:rPr>
        <w:t>720,0 тыс. рублей</w:t>
      </w:r>
      <w:r w:rsidR="007F2931">
        <w:t>, из них административно- управленчески</w:t>
      </w:r>
      <w:r>
        <w:t>й</w:t>
      </w:r>
      <w:r w:rsidR="007F2931">
        <w:t xml:space="preserve"> персонал и служащи</w:t>
      </w:r>
      <w:r w:rsidR="00D56649">
        <w:t>е</w:t>
      </w:r>
      <w:r w:rsidR="005F66CA">
        <w:t>, уборщики служебных помещений</w:t>
      </w:r>
      <w:r w:rsidR="007F2931">
        <w:t xml:space="preserve"> -</w:t>
      </w:r>
      <w:r w:rsidR="005F66CA">
        <w:t xml:space="preserve"> </w:t>
      </w:r>
      <w:r w:rsidR="007F2931" w:rsidRPr="00490DEF">
        <w:rPr>
          <w:i/>
        </w:rPr>
        <w:t>19,5</w:t>
      </w:r>
      <w:r w:rsidR="007F2931">
        <w:t xml:space="preserve"> </w:t>
      </w:r>
      <w:r w:rsidR="007F2931" w:rsidRPr="00490DEF">
        <w:rPr>
          <w:i/>
        </w:rPr>
        <w:t>единиц</w:t>
      </w:r>
      <w:r w:rsidR="005F66CA">
        <w:t xml:space="preserve"> (месячный фонд - </w:t>
      </w:r>
      <w:r w:rsidR="005F66CA" w:rsidRPr="00F94BE2">
        <w:rPr>
          <w:i/>
        </w:rPr>
        <w:t>424,0 тыс. рублей</w:t>
      </w:r>
      <w:r w:rsidR="007F2931">
        <w:t>, механизированная уборка</w:t>
      </w:r>
      <w:r>
        <w:t xml:space="preserve"> </w:t>
      </w:r>
      <w:r w:rsidR="007F2931">
        <w:t xml:space="preserve">- 20,5  </w:t>
      </w:r>
      <w:r w:rsidR="007F2931" w:rsidRPr="00490DEF">
        <w:rPr>
          <w:i/>
        </w:rPr>
        <w:t>единиц</w:t>
      </w:r>
      <w:r w:rsidR="00F94BE2">
        <w:t xml:space="preserve"> (месячный фонд </w:t>
      </w:r>
      <w:r w:rsidR="00F94BE2" w:rsidRPr="00F94BE2">
        <w:rPr>
          <w:i/>
        </w:rPr>
        <w:t>359,0 тыс. рублей</w:t>
      </w:r>
      <w:r w:rsidR="00F94BE2">
        <w:t>)</w:t>
      </w:r>
      <w:r w:rsidR="007F2931">
        <w:t xml:space="preserve">, ручная уборка и озеленение - </w:t>
      </w:r>
      <w:r w:rsidR="007F2931" w:rsidRPr="00490DEF">
        <w:rPr>
          <w:i/>
        </w:rPr>
        <w:t>47 единиц</w:t>
      </w:r>
      <w:r w:rsidR="00F94BE2">
        <w:t xml:space="preserve"> (месячный фонд </w:t>
      </w:r>
      <w:r>
        <w:t xml:space="preserve">- </w:t>
      </w:r>
      <w:r w:rsidR="00F94BE2" w:rsidRPr="00F94BE2">
        <w:rPr>
          <w:i/>
        </w:rPr>
        <w:t>498,0 тыс. рублей</w:t>
      </w:r>
      <w:r w:rsidR="00F94BE2">
        <w:t>)</w:t>
      </w:r>
      <w:r w:rsidR="007F2931">
        <w:t>, уличное освещение - 4</w:t>
      </w:r>
      <w:proofErr w:type="gramEnd"/>
      <w:r w:rsidR="007F2931">
        <w:t xml:space="preserve"> </w:t>
      </w:r>
      <w:proofErr w:type="gramStart"/>
      <w:r w:rsidR="007F2931">
        <w:t>единицы</w:t>
      </w:r>
      <w:r w:rsidR="00F94BE2">
        <w:t xml:space="preserve"> (месячный фонд </w:t>
      </w:r>
      <w:r w:rsidR="00F94BE2" w:rsidRPr="00F94BE2">
        <w:rPr>
          <w:i/>
        </w:rPr>
        <w:t>76,0 тыс. рублей</w:t>
      </w:r>
      <w:r w:rsidR="00F94BE2">
        <w:t>)</w:t>
      </w:r>
      <w:r w:rsidR="007F2931">
        <w:t xml:space="preserve">, дорожное хозяйство </w:t>
      </w:r>
      <w:r w:rsidR="007F2931" w:rsidRPr="00490DEF">
        <w:rPr>
          <w:i/>
        </w:rPr>
        <w:t>12 единиц</w:t>
      </w:r>
      <w:r w:rsidR="00F94BE2">
        <w:t xml:space="preserve"> (месячный фонд </w:t>
      </w:r>
      <w:r w:rsidR="00F94BE2" w:rsidRPr="00F94BE2">
        <w:rPr>
          <w:i/>
        </w:rPr>
        <w:t>206,0 тыс. рублей</w:t>
      </w:r>
      <w:r w:rsidR="00F94BE2">
        <w:t>)</w:t>
      </w:r>
      <w:r w:rsidR="007F2931">
        <w:t>, баня</w:t>
      </w:r>
      <w:r w:rsidR="00490DEF">
        <w:t xml:space="preserve"> </w:t>
      </w:r>
      <w:r w:rsidR="007F2931">
        <w:t xml:space="preserve">- </w:t>
      </w:r>
      <w:r w:rsidR="007F2931" w:rsidRPr="00490DEF">
        <w:rPr>
          <w:i/>
        </w:rPr>
        <w:t>3  единицы</w:t>
      </w:r>
      <w:r w:rsidR="00F94BE2">
        <w:t xml:space="preserve"> </w:t>
      </w:r>
      <w:r w:rsidR="00490DEF">
        <w:t>(</w:t>
      </w:r>
      <w:r w:rsidR="00F94BE2">
        <w:t xml:space="preserve">месячный фонд </w:t>
      </w:r>
      <w:r>
        <w:t xml:space="preserve">- </w:t>
      </w:r>
      <w:r w:rsidRPr="001C3357">
        <w:rPr>
          <w:i/>
        </w:rPr>
        <w:t>4</w:t>
      </w:r>
      <w:r w:rsidR="00F94BE2" w:rsidRPr="00F94BE2">
        <w:rPr>
          <w:i/>
        </w:rPr>
        <w:t>2,0 тыс. рублей</w:t>
      </w:r>
      <w:r w:rsidR="00F94BE2">
        <w:t>)</w:t>
      </w:r>
      <w:r w:rsidR="007F2931">
        <w:t xml:space="preserve"> и гараж </w:t>
      </w:r>
      <w:r w:rsidR="007F2931" w:rsidRPr="00490DEF">
        <w:rPr>
          <w:i/>
        </w:rPr>
        <w:t>7,3 единиц</w:t>
      </w:r>
      <w:r w:rsidR="00F94BE2">
        <w:t xml:space="preserve"> (месячный фонд </w:t>
      </w:r>
      <w:r>
        <w:t>-</w:t>
      </w:r>
      <w:r w:rsidR="00F94BE2" w:rsidRPr="00F94BE2">
        <w:rPr>
          <w:i/>
        </w:rPr>
        <w:t>115,0 тыс. рублей</w:t>
      </w:r>
      <w:r w:rsidR="00F94BE2">
        <w:t>)</w:t>
      </w:r>
      <w:r w:rsidR="00B03719">
        <w:t>, что дает возможность определить, что данное ООО по роду деятельности занимается мероприятиями</w:t>
      </w:r>
      <w:r w:rsidR="003651FE">
        <w:t>,</w:t>
      </w:r>
      <w:r w:rsidR="00B03719">
        <w:t xml:space="preserve"> в области благоустройства городского поселения.</w:t>
      </w:r>
      <w:proofErr w:type="gramEnd"/>
    </w:p>
    <w:p w:rsidR="008C1F4F" w:rsidRDefault="001C3357" w:rsidP="00F75D1E">
      <w:pPr>
        <w:spacing w:line="23" w:lineRule="atLeast"/>
        <w:jc w:val="both"/>
      </w:pPr>
      <w:r>
        <w:t xml:space="preserve">         </w:t>
      </w:r>
      <w:r w:rsidR="00BE7E53">
        <w:t xml:space="preserve"> Годовой фонд оплаты труда на данном ООО «Благоустройство»</w:t>
      </w:r>
      <w:r w:rsidR="00561A03">
        <w:t xml:space="preserve"> </w:t>
      </w:r>
      <w:proofErr w:type="gramStart"/>
      <w:r w:rsidR="00BE7E53">
        <w:t>согласно</w:t>
      </w:r>
      <w:proofErr w:type="gramEnd"/>
      <w:r w:rsidR="00BE7E53">
        <w:t xml:space="preserve"> штатного расписания составляет </w:t>
      </w:r>
      <w:r w:rsidR="00BE7E53" w:rsidRPr="00BE7E53">
        <w:rPr>
          <w:i/>
        </w:rPr>
        <w:t>20</w:t>
      </w:r>
      <w:r w:rsidR="00BE7E53">
        <w:rPr>
          <w:i/>
        </w:rPr>
        <w:t xml:space="preserve"> </w:t>
      </w:r>
      <w:r w:rsidR="00BE7E53" w:rsidRPr="00BE7E53">
        <w:rPr>
          <w:i/>
        </w:rPr>
        <w:t>640,0 тыс. рублей</w:t>
      </w:r>
      <w:r w:rsidR="00BE7E53">
        <w:t>, без учета выплат стимулирующего характера.</w:t>
      </w:r>
    </w:p>
    <w:p w:rsidR="001C3357" w:rsidRDefault="001C3357" w:rsidP="00F75D1E">
      <w:pPr>
        <w:spacing w:line="23" w:lineRule="atLeast"/>
        <w:jc w:val="both"/>
      </w:pPr>
      <w:r>
        <w:t xml:space="preserve">         Ставка 1 разряда по учреждению составляет </w:t>
      </w:r>
      <w:r w:rsidRPr="001C3357">
        <w:rPr>
          <w:i/>
        </w:rPr>
        <w:t>12</w:t>
      </w:r>
      <w:r>
        <w:rPr>
          <w:i/>
        </w:rPr>
        <w:t xml:space="preserve"> </w:t>
      </w:r>
      <w:r w:rsidRPr="001C3357">
        <w:rPr>
          <w:i/>
        </w:rPr>
        <w:t>130,0 рублей</w:t>
      </w:r>
      <w:r>
        <w:t xml:space="preserve">, в действующем ООО </w:t>
      </w:r>
      <w:r w:rsidRPr="001C3357">
        <w:rPr>
          <w:i/>
        </w:rPr>
        <w:t>9</w:t>
      </w:r>
      <w:r>
        <w:rPr>
          <w:i/>
        </w:rPr>
        <w:t xml:space="preserve"> </w:t>
      </w:r>
      <w:r w:rsidRPr="001C3357">
        <w:rPr>
          <w:i/>
        </w:rPr>
        <w:t>199,0 рублей</w:t>
      </w:r>
      <w:r>
        <w:t xml:space="preserve">, то есть ставка увеличивается на </w:t>
      </w:r>
      <w:r w:rsidRPr="001C3357">
        <w:rPr>
          <w:i/>
        </w:rPr>
        <w:t>2</w:t>
      </w:r>
      <w:r>
        <w:rPr>
          <w:i/>
        </w:rPr>
        <w:t xml:space="preserve"> </w:t>
      </w:r>
      <w:r w:rsidRPr="001C3357">
        <w:rPr>
          <w:i/>
        </w:rPr>
        <w:t>931,0 рублей</w:t>
      </w:r>
      <w:r>
        <w:t>, или 31,8%.</w:t>
      </w:r>
    </w:p>
    <w:p w:rsidR="00A472B7" w:rsidRDefault="001C3357" w:rsidP="00F75D1E">
      <w:pPr>
        <w:spacing w:line="23" w:lineRule="atLeast"/>
        <w:jc w:val="both"/>
      </w:pPr>
      <w:r>
        <w:t xml:space="preserve">    </w:t>
      </w:r>
      <w:r w:rsidR="00B03719">
        <w:t xml:space="preserve">     </w:t>
      </w:r>
      <w:r w:rsidR="00792A84">
        <w:t>Для более четкого определения</w:t>
      </w:r>
      <w:r w:rsidR="00A472B7">
        <w:t>:</w:t>
      </w:r>
    </w:p>
    <w:p w:rsidR="00442FBE" w:rsidRDefault="00FF5242" w:rsidP="00F75D1E">
      <w:pPr>
        <w:spacing w:line="23" w:lineRule="atLeast"/>
        <w:jc w:val="both"/>
      </w:pPr>
      <w:r>
        <w:t xml:space="preserve">     </w:t>
      </w:r>
      <w:r w:rsidR="00442FBE">
        <w:t xml:space="preserve">    в рамках статьи 136 ТК РФ пункт 8.7 Положения изложить в новой редакции «Заработная плата работникам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договором»;</w:t>
      </w:r>
    </w:p>
    <w:p w:rsidR="00FF5242" w:rsidRDefault="00442FBE" w:rsidP="00F75D1E">
      <w:pPr>
        <w:spacing w:line="23" w:lineRule="atLeast"/>
        <w:jc w:val="both"/>
      </w:pPr>
      <w:r>
        <w:t xml:space="preserve">        пункт 7.2 Положения дополнить «</w:t>
      </w:r>
      <w:r w:rsidR="002C11D2">
        <w:t>Выплата материальной помощи вновь принятым работникам выплачивается пропорционально отработанному времени</w:t>
      </w:r>
      <w:r w:rsidR="001C3357">
        <w:t>»</w:t>
      </w:r>
      <w:r w:rsidR="00FF5242">
        <w:t>;</w:t>
      </w:r>
    </w:p>
    <w:p w:rsidR="004678CD" w:rsidRDefault="00566354" w:rsidP="00F75D1E">
      <w:pPr>
        <w:spacing w:line="23" w:lineRule="atLeast"/>
        <w:jc w:val="both"/>
      </w:pPr>
      <w:r>
        <w:t xml:space="preserve">        В положении не предусмотрен</w:t>
      </w:r>
      <w:r w:rsidR="00442FBE">
        <w:t xml:space="preserve">а </w:t>
      </w:r>
      <w:r w:rsidR="004678CD">
        <w:t>надбавка водителям за классность</w:t>
      </w:r>
      <w:r w:rsidR="002C11D2">
        <w:t>.</w:t>
      </w:r>
    </w:p>
    <w:p w:rsidR="00FF5242" w:rsidRDefault="00FF5242" w:rsidP="00F75D1E">
      <w:pPr>
        <w:spacing w:line="23" w:lineRule="atLeast"/>
        <w:jc w:val="both"/>
      </w:pPr>
      <w:r>
        <w:t xml:space="preserve">        </w:t>
      </w:r>
      <w:r w:rsidR="00684EF2">
        <w:t>В Положение не предусматривается</w:t>
      </w:r>
      <w:r w:rsidR="001C3357">
        <w:t>,</w:t>
      </w:r>
      <w:r w:rsidR="00684EF2">
        <w:t xml:space="preserve"> в каком размере будут направляться средства</w:t>
      </w:r>
      <w:r w:rsidR="001C3357">
        <w:t xml:space="preserve"> на выплаты стимулирующего характера</w:t>
      </w:r>
      <w:r w:rsidR="007B408E">
        <w:t>,</w:t>
      </w:r>
      <w:r w:rsidR="00684EF2">
        <w:t xml:space="preserve"> полученные от оказания услуг (выполнения работ) на платной основе и от приносящей доход деятельности.  </w:t>
      </w:r>
    </w:p>
    <w:p w:rsidR="007528A1" w:rsidRDefault="004678CD" w:rsidP="00F75D1E">
      <w:pPr>
        <w:spacing w:line="23" w:lineRule="atLeast"/>
        <w:jc w:val="both"/>
      </w:pPr>
      <w:r>
        <w:t xml:space="preserve">     </w:t>
      </w:r>
      <w:r w:rsidR="007528A1">
        <w:t xml:space="preserve">  По результатам проведенной экспертизы контрольно-счётная палата считает возможным </w:t>
      </w:r>
      <w:r w:rsidR="003651FE">
        <w:t xml:space="preserve">рассмотрение </w:t>
      </w:r>
      <w:r w:rsidR="007528A1">
        <w:t>данн</w:t>
      </w:r>
      <w:r w:rsidR="003651FE">
        <w:t>ого</w:t>
      </w:r>
      <w:r w:rsidR="007528A1">
        <w:t xml:space="preserve"> нормативн</w:t>
      </w:r>
      <w:r w:rsidR="003651FE">
        <w:t>ого</w:t>
      </w:r>
      <w:r w:rsidR="00286AEF">
        <w:t xml:space="preserve"> акт</w:t>
      </w:r>
      <w:r w:rsidR="003651FE">
        <w:t>а</w:t>
      </w:r>
      <w:r w:rsidR="007528A1">
        <w:t xml:space="preserve"> </w:t>
      </w:r>
      <w:r w:rsidR="003651FE">
        <w:t>только после полного</w:t>
      </w:r>
      <w:r w:rsidR="00286AEF">
        <w:t xml:space="preserve"> устранения всех </w:t>
      </w:r>
      <w:r w:rsidR="00945343">
        <w:t xml:space="preserve">вышеуказанных </w:t>
      </w:r>
      <w:r w:rsidR="00286AEF">
        <w:t>замечаний.</w:t>
      </w:r>
    </w:p>
    <w:p w:rsidR="007528A1" w:rsidRDefault="007528A1" w:rsidP="00F75D1E">
      <w:pPr>
        <w:tabs>
          <w:tab w:val="left" w:pos="1020"/>
        </w:tabs>
        <w:spacing w:line="23" w:lineRule="atLeast"/>
        <w:jc w:val="both"/>
      </w:pPr>
      <w:r>
        <w:t xml:space="preserve">        Заключение на Проект положения направить Главе администрации муниципального района </w:t>
      </w:r>
      <w:r w:rsidR="00307567">
        <w:t>Д.С.</w:t>
      </w:r>
      <w:r>
        <w:t xml:space="preserve"> Удалову.</w:t>
      </w:r>
    </w:p>
    <w:p w:rsidR="007528A1" w:rsidRDefault="007528A1" w:rsidP="007528A1">
      <w:pPr>
        <w:tabs>
          <w:tab w:val="left" w:pos="1020"/>
        </w:tabs>
        <w:jc w:val="both"/>
      </w:pPr>
    </w:p>
    <w:p w:rsidR="007528A1" w:rsidRDefault="007528A1" w:rsidP="007528A1">
      <w:pPr>
        <w:tabs>
          <w:tab w:val="left" w:pos="1020"/>
        </w:tabs>
        <w:jc w:val="both"/>
      </w:pPr>
    </w:p>
    <w:p w:rsidR="007528A1" w:rsidRDefault="007528A1" w:rsidP="007528A1">
      <w:pPr>
        <w:tabs>
          <w:tab w:val="left" w:pos="1020"/>
        </w:tabs>
        <w:jc w:val="both"/>
      </w:pPr>
    </w:p>
    <w:p w:rsidR="007528A1" w:rsidRDefault="007528A1" w:rsidP="007528A1">
      <w:pPr>
        <w:tabs>
          <w:tab w:val="left" w:pos="1020"/>
        </w:tabs>
        <w:jc w:val="both"/>
      </w:pPr>
    </w:p>
    <w:p w:rsidR="007528A1" w:rsidRDefault="007528A1" w:rsidP="007528A1">
      <w:pPr>
        <w:tabs>
          <w:tab w:val="left" w:pos="1020"/>
        </w:tabs>
        <w:jc w:val="both"/>
      </w:pPr>
    </w:p>
    <w:p w:rsidR="007528A1" w:rsidRDefault="007528A1" w:rsidP="007528A1">
      <w:pPr>
        <w:tabs>
          <w:tab w:val="left" w:pos="1020"/>
        </w:tabs>
        <w:jc w:val="both"/>
      </w:pPr>
    </w:p>
    <w:p w:rsidR="007528A1" w:rsidRDefault="007528A1" w:rsidP="007528A1">
      <w:pPr>
        <w:tabs>
          <w:tab w:val="left" w:pos="1020"/>
          <w:tab w:val="left" w:pos="7534"/>
        </w:tabs>
        <w:jc w:val="both"/>
        <w:rPr>
          <w:b/>
        </w:rPr>
      </w:pPr>
      <w:proofErr w:type="spellStart"/>
      <w:r>
        <w:rPr>
          <w:b/>
        </w:rPr>
        <w:t>Врио</w:t>
      </w:r>
      <w:proofErr w:type="spellEnd"/>
      <w:r>
        <w:rPr>
          <w:b/>
        </w:rPr>
        <w:t xml:space="preserve"> председателя контрольно-счетной палаты</w:t>
      </w:r>
      <w:r>
        <w:rPr>
          <w:b/>
        </w:rPr>
        <w:tab/>
        <w:t>В.А. Афонина</w:t>
      </w:r>
    </w:p>
    <w:p w:rsidR="007528A1" w:rsidRDefault="007528A1" w:rsidP="007528A1"/>
    <w:p w:rsidR="007528A1" w:rsidRDefault="007528A1" w:rsidP="007528A1">
      <w:pPr>
        <w:autoSpaceDE w:val="0"/>
        <w:autoSpaceDN w:val="0"/>
        <w:adjustRightInd w:val="0"/>
        <w:ind w:firstLine="540"/>
        <w:jc w:val="both"/>
      </w:pPr>
    </w:p>
    <w:p w:rsidR="007528A1" w:rsidRDefault="007528A1" w:rsidP="007528A1">
      <w:pPr>
        <w:tabs>
          <w:tab w:val="left" w:pos="1020"/>
        </w:tabs>
        <w:jc w:val="both"/>
      </w:pPr>
    </w:p>
    <w:p w:rsidR="007528A1" w:rsidRDefault="007528A1" w:rsidP="007528A1">
      <w:pPr>
        <w:tabs>
          <w:tab w:val="left" w:pos="1020"/>
        </w:tabs>
        <w:jc w:val="both"/>
      </w:pPr>
    </w:p>
    <w:p w:rsidR="007528A1" w:rsidRDefault="007528A1" w:rsidP="007528A1">
      <w:pPr>
        <w:tabs>
          <w:tab w:val="left" w:pos="1020"/>
        </w:tabs>
        <w:jc w:val="both"/>
      </w:pPr>
    </w:p>
    <w:p w:rsidR="007528A1" w:rsidRDefault="007528A1" w:rsidP="007528A1">
      <w:pPr>
        <w:tabs>
          <w:tab w:val="left" w:pos="1020"/>
        </w:tabs>
        <w:jc w:val="both"/>
      </w:pPr>
    </w:p>
    <w:p w:rsidR="007528A1" w:rsidRDefault="007528A1" w:rsidP="007528A1">
      <w:pPr>
        <w:tabs>
          <w:tab w:val="left" w:pos="1020"/>
        </w:tabs>
        <w:jc w:val="both"/>
      </w:pPr>
    </w:p>
    <w:p w:rsidR="007528A1" w:rsidRDefault="007528A1" w:rsidP="007528A1">
      <w:pPr>
        <w:tabs>
          <w:tab w:val="left" w:pos="1020"/>
        </w:tabs>
        <w:jc w:val="both"/>
      </w:pPr>
    </w:p>
    <w:p w:rsidR="007528A1" w:rsidRDefault="007528A1" w:rsidP="007528A1"/>
    <w:p w:rsidR="007528A1" w:rsidRDefault="007528A1" w:rsidP="007528A1"/>
    <w:p w:rsidR="007528A1" w:rsidRDefault="007528A1" w:rsidP="007528A1"/>
    <w:p w:rsidR="007528A1" w:rsidRDefault="007528A1" w:rsidP="007528A1"/>
    <w:p w:rsidR="005C0516" w:rsidRDefault="005C0516"/>
    <w:sectPr w:rsidR="005C051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A86" w:rsidRDefault="00AC1A86" w:rsidP="00C0393E">
      <w:r>
        <w:separator/>
      </w:r>
    </w:p>
  </w:endnote>
  <w:endnote w:type="continuationSeparator" w:id="0">
    <w:p w:rsidR="00AC1A86" w:rsidRDefault="00AC1A86" w:rsidP="00C0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A86" w:rsidRDefault="00AC1A86" w:rsidP="00C0393E">
      <w:r>
        <w:separator/>
      </w:r>
    </w:p>
  </w:footnote>
  <w:footnote w:type="continuationSeparator" w:id="0">
    <w:p w:rsidR="00AC1A86" w:rsidRDefault="00AC1A86" w:rsidP="00C03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3E" w:rsidRDefault="00C0393E">
    <w:pPr>
      <w:pStyle w:val="a5"/>
      <w:jc w:val="center"/>
    </w:pPr>
  </w:p>
  <w:p w:rsidR="00C0393E" w:rsidRDefault="00C039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36"/>
    <w:rsid w:val="00003153"/>
    <w:rsid w:val="00004AFA"/>
    <w:rsid w:val="00005D19"/>
    <w:rsid w:val="00012130"/>
    <w:rsid w:val="00047C72"/>
    <w:rsid w:val="000631DD"/>
    <w:rsid w:val="000716FF"/>
    <w:rsid w:val="00084D35"/>
    <w:rsid w:val="00085834"/>
    <w:rsid w:val="000A4271"/>
    <w:rsid w:val="000C11B7"/>
    <w:rsid w:val="000C65B8"/>
    <w:rsid w:val="000D2B9B"/>
    <w:rsid w:val="000D53C8"/>
    <w:rsid w:val="000F30A4"/>
    <w:rsid w:val="00104A66"/>
    <w:rsid w:val="00113E22"/>
    <w:rsid w:val="00163224"/>
    <w:rsid w:val="001870CD"/>
    <w:rsid w:val="001C1178"/>
    <w:rsid w:val="001C3357"/>
    <w:rsid w:val="00230C41"/>
    <w:rsid w:val="0023658F"/>
    <w:rsid w:val="00237F21"/>
    <w:rsid w:val="002432AF"/>
    <w:rsid w:val="002465EF"/>
    <w:rsid w:val="00286AEF"/>
    <w:rsid w:val="002B2372"/>
    <w:rsid w:val="002B3CC1"/>
    <w:rsid w:val="002C11D2"/>
    <w:rsid w:val="00307567"/>
    <w:rsid w:val="003204E4"/>
    <w:rsid w:val="00332F4A"/>
    <w:rsid w:val="003651FE"/>
    <w:rsid w:val="00390023"/>
    <w:rsid w:val="00396D66"/>
    <w:rsid w:val="003B1473"/>
    <w:rsid w:val="00431C0E"/>
    <w:rsid w:val="00442FBE"/>
    <w:rsid w:val="004444EC"/>
    <w:rsid w:val="004678CD"/>
    <w:rsid w:val="004720A7"/>
    <w:rsid w:val="00490DEF"/>
    <w:rsid w:val="00494F83"/>
    <w:rsid w:val="004E3360"/>
    <w:rsid w:val="00561A03"/>
    <w:rsid w:val="00566354"/>
    <w:rsid w:val="00594A30"/>
    <w:rsid w:val="005C0516"/>
    <w:rsid w:val="005D5FF3"/>
    <w:rsid w:val="005F66CA"/>
    <w:rsid w:val="005F6B29"/>
    <w:rsid w:val="00602349"/>
    <w:rsid w:val="006132EA"/>
    <w:rsid w:val="00631307"/>
    <w:rsid w:val="00633714"/>
    <w:rsid w:val="00672A6C"/>
    <w:rsid w:val="00684EF2"/>
    <w:rsid w:val="00692F8F"/>
    <w:rsid w:val="006A4395"/>
    <w:rsid w:val="006A48F8"/>
    <w:rsid w:val="006B3F60"/>
    <w:rsid w:val="006C3C2E"/>
    <w:rsid w:val="006D7C73"/>
    <w:rsid w:val="0071283D"/>
    <w:rsid w:val="007528A1"/>
    <w:rsid w:val="00792A84"/>
    <w:rsid w:val="007B408E"/>
    <w:rsid w:val="007D4465"/>
    <w:rsid w:val="007F2931"/>
    <w:rsid w:val="00807483"/>
    <w:rsid w:val="008208D6"/>
    <w:rsid w:val="00833F36"/>
    <w:rsid w:val="008370B9"/>
    <w:rsid w:val="00840E4B"/>
    <w:rsid w:val="008878DA"/>
    <w:rsid w:val="008B2B3D"/>
    <w:rsid w:val="008C1F4F"/>
    <w:rsid w:val="008F4178"/>
    <w:rsid w:val="00945343"/>
    <w:rsid w:val="00A416AF"/>
    <w:rsid w:val="00A472B7"/>
    <w:rsid w:val="00A83A3D"/>
    <w:rsid w:val="00AA51A1"/>
    <w:rsid w:val="00AC1A86"/>
    <w:rsid w:val="00AC1D2E"/>
    <w:rsid w:val="00AD60AE"/>
    <w:rsid w:val="00AE6091"/>
    <w:rsid w:val="00AE68AC"/>
    <w:rsid w:val="00B03719"/>
    <w:rsid w:val="00B51A5A"/>
    <w:rsid w:val="00B67DA3"/>
    <w:rsid w:val="00B978EE"/>
    <w:rsid w:val="00BC13F2"/>
    <w:rsid w:val="00BE7E53"/>
    <w:rsid w:val="00C0393E"/>
    <w:rsid w:val="00C32AB0"/>
    <w:rsid w:val="00C35FAF"/>
    <w:rsid w:val="00C424A9"/>
    <w:rsid w:val="00C43B1A"/>
    <w:rsid w:val="00C5646E"/>
    <w:rsid w:val="00C76EA5"/>
    <w:rsid w:val="00C91655"/>
    <w:rsid w:val="00C95986"/>
    <w:rsid w:val="00CB05BA"/>
    <w:rsid w:val="00CC5B9B"/>
    <w:rsid w:val="00D07A86"/>
    <w:rsid w:val="00D56649"/>
    <w:rsid w:val="00D82F59"/>
    <w:rsid w:val="00DC4B79"/>
    <w:rsid w:val="00E15B77"/>
    <w:rsid w:val="00E350FE"/>
    <w:rsid w:val="00E43C15"/>
    <w:rsid w:val="00EB2B78"/>
    <w:rsid w:val="00EB4332"/>
    <w:rsid w:val="00F46A95"/>
    <w:rsid w:val="00F54B2C"/>
    <w:rsid w:val="00F6200A"/>
    <w:rsid w:val="00F75D1E"/>
    <w:rsid w:val="00F94BE2"/>
    <w:rsid w:val="00FE23F3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line="360" w:lineRule="auto"/>
      <w:jc w:val="center"/>
      <w:outlineLvl w:val="0"/>
    </w:pPr>
    <w:rPr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customStyle="1" w:styleId="ConsPlusNonformat">
    <w:name w:val="ConsPlusNonformat"/>
    <w:uiPriority w:val="99"/>
    <w:rsid w:val="007528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084D3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039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3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039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39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line="360" w:lineRule="auto"/>
      <w:jc w:val="center"/>
      <w:outlineLvl w:val="0"/>
    </w:pPr>
    <w:rPr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customStyle="1" w:styleId="ConsPlusNonformat">
    <w:name w:val="ConsPlusNonformat"/>
    <w:uiPriority w:val="99"/>
    <w:rsid w:val="007528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084D3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039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3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039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39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100</cp:revision>
  <dcterms:created xsi:type="dcterms:W3CDTF">2021-03-25T05:36:00Z</dcterms:created>
  <dcterms:modified xsi:type="dcterms:W3CDTF">2021-04-03T07:58:00Z</dcterms:modified>
</cp:coreProperties>
</file>