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14" w:rsidRPr="002A78EC" w:rsidRDefault="000F3214" w:rsidP="000F3214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BB0">
        <w:rPr>
          <w:rFonts w:ascii="Times New Roman" w:hAnsi="Times New Roman" w:cs="Times New Roman"/>
          <w:sz w:val="24"/>
          <w:szCs w:val="24"/>
        </w:rPr>
        <w:t xml:space="preserve"> </w:t>
      </w:r>
      <w:r w:rsidRPr="002A78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F3214" w:rsidRDefault="000F3214" w:rsidP="000F3214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3214" w:rsidRDefault="000F3214" w:rsidP="000F3214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о результатах проверки целевого, эффективного использования бюджетных средств и имущества в администрации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Село Букань</w:t>
      </w:r>
      <w:r w:rsidRPr="002A78EC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2A78EC">
        <w:rPr>
          <w:rFonts w:ascii="Times New Roman" w:hAnsi="Times New Roman" w:cs="Times New Roman"/>
          <w:b/>
          <w:sz w:val="24"/>
          <w:szCs w:val="24"/>
        </w:rPr>
        <w:t>2018-2020 гг.</w:t>
      </w:r>
    </w:p>
    <w:p w:rsidR="000F3214" w:rsidRPr="00BA3AEB" w:rsidRDefault="000F3214" w:rsidP="000F3214">
      <w:pPr>
        <w:tabs>
          <w:tab w:val="left" w:pos="426"/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3AEB">
        <w:rPr>
          <w:rFonts w:ascii="Times New Roman" w:hAnsi="Times New Roman" w:cs="Times New Roman"/>
          <w:sz w:val="24"/>
          <w:szCs w:val="24"/>
        </w:rPr>
        <w:t xml:space="preserve">Проверка проведена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возложенными </w:t>
      </w:r>
      <w:r w:rsidRPr="00BA3AEB">
        <w:rPr>
          <w:rFonts w:ascii="Times New Roman" w:hAnsi="Times New Roman" w:cs="Times New Roman"/>
          <w:sz w:val="24"/>
          <w:szCs w:val="24"/>
        </w:rPr>
        <w:t>полномочиями и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BA3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214" w:rsidRPr="00733FA6" w:rsidRDefault="000F3214" w:rsidP="000F32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3FA6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установлено.</w:t>
      </w:r>
    </w:p>
    <w:p w:rsidR="000F3214" w:rsidRPr="00D80E80" w:rsidRDefault="000F3214" w:rsidP="000F3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акту предыдущей проверки от 12.04.2018г. нарушения устранены </w:t>
      </w:r>
      <w:r w:rsidRPr="00D80E80">
        <w:rPr>
          <w:rFonts w:ascii="Times New Roman" w:eastAsia="Times New Roman" w:hAnsi="Times New Roman" w:cs="Times New Roman"/>
          <w:color w:val="333333"/>
          <w:sz w:val="24"/>
          <w:szCs w:val="24"/>
        </w:rPr>
        <w:t>не в полном объёме, в частности,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260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826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8260F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28260F">
        <w:rPr>
          <w:rFonts w:ascii="Times New Roman" w:hAnsi="Times New Roman" w:cs="Times New Roman"/>
          <w:sz w:val="24"/>
          <w:szCs w:val="24"/>
        </w:rPr>
        <w:t>» предоставлялас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28260F">
        <w:rPr>
          <w:rFonts w:ascii="Times New Roman" w:hAnsi="Times New Roman" w:cs="Times New Roman"/>
          <w:sz w:val="24"/>
          <w:szCs w:val="24"/>
        </w:rPr>
        <w:t>субсидия на оплату расчётов за топливно-энергетические ресурсы, без предоставления расчётов, подтверждающих понесённые затраты  и полученные убытки от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6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учёт расчётов с арендаторами за арендованное имущество  и земельные участки,  переданные в аренду,  не ведётся. Начисление доходов по имуществу и земельным участкам осуществляется в пределах поступивших средств, без учёта заключенных договоров, причитающихся</w:t>
      </w:r>
      <w:r w:rsidRPr="00F5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  и без отражения задолженности. Сверка расчётов по задолженности с арендаторами  не производится.</w:t>
      </w:r>
    </w:p>
    <w:p w:rsidR="000F3214" w:rsidRDefault="000F3214" w:rsidP="000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статьи 34 Бюджетного Кодекса Российской Федерации  допущены н</w:t>
      </w:r>
      <w:r w:rsidRPr="00E9615A">
        <w:rPr>
          <w:rFonts w:ascii="Times New Roman" w:hAnsi="Times New Roman" w:cs="Times New Roman"/>
          <w:sz w:val="24"/>
          <w:szCs w:val="24"/>
        </w:rPr>
        <w:t xml:space="preserve">еэффективные расходы в сумме </w:t>
      </w:r>
      <w:r w:rsidRPr="004D3AF2">
        <w:rPr>
          <w:rFonts w:ascii="Times New Roman" w:hAnsi="Times New Roman" w:cs="Times New Roman"/>
          <w:i/>
          <w:sz w:val="24"/>
          <w:szCs w:val="24"/>
        </w:rPr>
        <w:t>312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AF2">
        <w:rPr>
          <w:rFonts w:ascii="Times New Roman" w:hAnsi="Times New Roman" w:cs="Times New Roman"/>
          <w:i/>
          <w:sz w:val="24"/>
          <w:szCs w:val="24"/>
        </w:rPr>
        <w:t>177,72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15A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E9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выразившееся:</w:t>
      </w:r>
    </w:p>
    <w:p w:rsidR="000F3214" w:rsidRDefault="000F3214" w:rsidP="000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Pr="004D3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субсидии </w:t>
      </w:r>
      <w:r w:rsidRPr="00341EF4">
        <w:rPr>
          <w:rFonts w:ascii="Times New Roman" w:hAnsi="Times New Roman" w:cs="Times New Roman"/>
          <w:sz w:val="24"/>
          <w:szCs w:val="24"/>
        </w:rPr>
        <w:t>без предоставления расчётов, подтверждающих понесённые затраты и полученные убытки от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Pr="003C1343">
        <w:rPr>
          <w:rFonts w:ascii="Times New Roman" w:hAnsi="Times New Roman" w:cs="Times New Roman"/>
          <w:i/>
          <w:sz w:val="24"/>
          <w:szCs w:val="24"/>
        </w:rPr>
        <w:t>203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343">
        <w:rPr>
          <w:rFonts w:ascii="Times New Roman" w:hAnsi="Times New Roman" w:cs="Times New Roman"/>
          <w:i/>
          <w:sz w:val="24"/>
          <w:szCs w:val="24"/>
        </w:rPr>
        <w:t>867,40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214" w:rsidRDefault="000F3214" w:rsidP="000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уплате  штрафных санкций и пени в сумме </w:t>
      </w:r>
      <w:r w:rsidRPr="004D3AF2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AF2">
        <w:rPr>
          <w:rFonts w:ascii="Times New Roman" w:hAnsi="Times New Roman" w:cs="Times New Roman"/>
          <w:i/>
          <w:sz w:val="24"/>
          <w:szCs w:val="24"/>
        </w:rPr>
        <w:t>837,02 рублей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E9615A">
        <w:rPr>
          <w:rFonts w:ascii="Times New Roman" w:hAnsi="Times New Roman" w:cs="Times New Roman"/>
          <w:sz w:val="24"/>
          <w:szCs w:val="24"/>
        </w:rPr>
        <w:t>за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обеспечению безопасности при эксплуатации гидротехнических сооружений</w:t>
      </w:r>
      <w:r w:rsidRPr="00E9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 нарушение сроков оплаты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6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214" w:rsidRPr="001D06AE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6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6AE">
        <w:rPr>
          <w:rFonts w:ascii="Times New Roman" w:hAnsi="Times New Roman" w:cs="Times New Roman"/>
          <w:sz w:val="24"/>
          <w:szCs w:val="24"/>
        </w:rPr>
        <w:t xml:space="preserve"> при наличии в штате ведущего специалиста, на которого возложены обязанности по ведению бухгалтерского учёта и составлению бюджетной отчётности</w:t>
      </w:r>
      <w:proofErr w:type="gramStart"/>
      <w:r w:rsidRPr="001D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06AE">
        <w:rPr>
          <w:rFonts w:ascii="Times New Roman" w:hAnsi="Times New Roman" w:cs="Times New Roman"/>
          <w:sz w:val="24"/>
          <w:szCs w:val="24"/>
        </w:rPr>
        <w:t xml:space="preserve"> средства бюджета сельского поселения в 2018-2020 гг. в сумме </w:t>
      </w:r>
      <w:r w:rsidRPr="001D06AE">
        <w:rPr>
          <w:rFonts w:ascii="Times New Roman" w:hAnsi="Times New Roman" w:cs="Times New Roman"/>
          <w:i/>
          <w:sz w:val="24"/>
          <w:szCs w:val="24"/>
        </w:rPr>
        <w:t>52 300,0 рублей</w:t>
      </w:r>
      <w:r w:rsidRPr="001D06AE">
        <w:rPr>
          <w:rFonts w:ascii="Times New Roman" w:hAnsi="Times New Roman" w:cs="Times New Roman"/>
          <w:sz w:val="24"/>
          <w:szCs w:val="24"/>
        </w:rPr>
        <w:t xml:space="preserve"> направлены на оплату услуг по бухгалтерскому сопровождению, составлению бухгалтерской (бюджетной) отчётности, проверке ведения бухгалтерского учёта и подготовке к сдаче годовой отчётности  стороннему физическому лицу . С учётом начислений на оплату труда в размере 27,1% неэффективные расходы средств бюджета сельского поселения составили в сумме </w:t>
      </w:r>
      <w:r w:rsidRPr="001D06AE">
        <w:rPr>
          <w:rFonts w:ascii="Times New Roman" w:hAnsi="Times New Roman" w:cs="Times New Roman"/>
          <w:i/>
          <w:sz w:val="24"/>
          <w:szCs w:val="24"/>
        </w:rPr>
        <w:t>66 473,30  рублей</w:t>
      </w:r>
      <w:r w:rsidRPr="001D06AE">
        <w:rPr>
          <w:rFonts w:ascii="Times New Roman" w:hAnsi="Times New Roman" w:cs="Times New Roman"/>
          <w:sz w:val="24"/>
          <w:szCs w:val="24"/>
        </w:rPr>
        <w:t>.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постановления Правительства Калужской области  от 25.12.2009 № 544 и пункта 9 Решения сельской Думы </w:t>
      </w:r>
      <w:r w:rsidRPr="00DE10C3">
        <w:rPr>
          <w:rFonts w:ascii="Times New Roman" w:hAnsi="Times New Roman" w:cs="Times New Roman"/>
          <w:sz w:val="24"/>
          <w:szCs w:val="24"/>
        </w:rPr>
        <w:t>от 28.10.2019 № 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на выплату заработной платы муниципальным служащим за 2020 год превысили установленный норматив на сумму </w:t>
      </w:r>
      <w:r w:rsidRPr="00C23DC0">
        <w:rPr>
          <w:rFonts w:ascii="Times New Roman" w:hAnsi="Times New Roman" w:cs="Times New Roman"/>
          <w:i/>
          <w:sz w:val="24"/>
          <w:szCs w:val="24"/>
        </w:rPr>
        <w:t>34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DC0">
        <w:rPr>
          <w:rFonts w:ascii="Times New Roman" w:hAnsi="Times New Roman" w:cs="Times New Roman"/>
          <w:i/>
          <w:sz w:val="24"/>
          <w:szCs w:val="24"/>
        </w:rPr>
        <w:t>448,35 рублей</w:t>
      </w:r>
      <w:r w:rsidRPr="00C2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осуществлены за счёт средств, предназначенных на оплату труда лиц, замещающих должности,  не отнесённые к должностям муниципальной службы,  что является незаконным расходованием бюджетных средств.</w:t>
      </w:r>
      <w:proofErr w:type="gramEnd"/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пунктов 23, 27,38,118, 141,144,146, 151.1.,151.2 , 151.3 и 151.4 и 333 Приказа  МФ РФ  от 01.12.2010 № 157н, а также  «Порядка ведения органами местного самоуправления реестра муниципального имущества», введённого приказом Минэкономразвития от 30 августа 2011г. № 424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366A">
        <w:rPr>
          <w:rFonts w:ascii="Times New Roman" w:hAnsi="Times New Roman" w:cs="Times New Roman"/>
          <w:sz w:val="24"/>
          <w:szCs w:val="24"/>
        </w:rPr>
        <w:t xml:space="preserve">в составе основных средств на счёте 1.101.38 «Прочие основные средства» учитывается ноутбук </w:t>
      </w:r>
      <w:r w:rsidRPr="0090366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90366A">
        <w:rPr>
          <w:rFonts w:ascii="Times New Roman" w:hAnsi="Times New Roman" w:cs="Times New Roman"/>
          <w:sz w:val="24"/>
          <w:szCs w:val="24"/>
        </w:rPr>
        <w:t xml:space="preserve">-15 стоимостью </w:t>
      </w:r>
      <w:r w:rsidRPr="0090366A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66A">
        <w:rPr>
          <w:rFonts w:ascii="Times New Roman" w:hAnsi="Times New Roman" w:cs="Times New Roman"/>
          <w:i/>
          <w:sz w:val="24"/>
          <w:szCs w:val="24"/>
        </w:rPr>
        <w:t>980,0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5E8">
        <w:rPr>
          <w:rFonts w:ascii="Times New Roman" w:hAnsi="Times New Roman" w:cs="Times New Roman"/>
          <w:sz w:val="24"/>
          <w:szCs w:val="24"/>
        </w:rPr>
        <w:t>и зеркальная камера стоимостью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22 999,0 рублей, </w:t>
      </w:r>
      <w:r w:rsidRPr="0090366A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366A">
        <w:rPr>
          <w:rFonts w:ascii="Times New Roman" w:hAnsi="Times New Roman" w:cs="Times New Roman"/>
          <w:sz w:val="24"/>
          <w:szCs w:val="24"/>
        </w:rPr>
        <w:t xml:space="preserve"> следовало учитывать на счёте 1.101.34. </w:t>
      </w:r>
      <w:r w:rsidRPr="0090366A">
        <w:rPr>
          <w:rFonts w:ascii="Times New Roman" w:hAnsi="Times New Roman" w:cs="Times New Roman"/>
          <w:b/>
          <w:sz w:val="24"/>
          <w:szCs w:val="24"/>
        </w:rPr>
        <w:t>«</w:t>
      </w:r>
      <w:r w:rsidRPr="00C0478A">
        <w:rPr>
          <w:rFonts w:ascii="Times New Roman" w:hAnsi="Times New Roman" w:cs="Times New Roman"/>
          <w:sz w:val="24"/>
          <w:szCs w:val="24"/>
        </w:rPr>
        <w:t>Машины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0F3214" w:rsidRPr="004D0E73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0E73">
        <w:rPr>
          <w:rFonts w:ascii="Times New Roman" w:hAnsi="Times New Roman" w:cs="Times New Roman"/>
          <w:sz w:val="24"/>
          <w:szCs w:val="24"/>
        </w:rPr>
        <w:t xml:space="preserve"> в составе основных средств на счёте 1.101.38 «Прочие основные средства» учитывается звуковое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E73">
        <w:rPr>
          <w:rFonts w:ascii="Times New Roman" w:hAnsi="Times New Roman" w:cs="Times New Roman"/>
          <w:sz w:val="24"/>
          <w:szCs w:val="24"/>
        </w:rPr>
        <w:t xml:space="preserve"> (акустическая система в количестве 2 штук на сумму </w:t>
      </w:r>
      <w:r w:rsidRPr="004D0E73">
        <w:rPr>
          <w:rFonts w:ascii="Times New Roman" w:hAnsi="Times New Roman" w:cs="Times New Roman"/>
          <w:i/>
          <w:sz w:val="24"/>
          <w:szCs w:val="24"/>
        </w:rPr>
        <w:t>56000,0 рублей</w:t>
      </w:r>
      <w:r w:rsidRPr="004D0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E73">
        <w:rPr>
          <w:rFonts w:ascii="Times New Roman" w:hAnsi="Times New Roman" w:cs="Times New Roman"/>
          <w:sz w:val="24"/>
          <w:szCs w:val="24"/>
        </w:rPr>
        <w:t>микшерный</w:t>
      </w:r>
      <w:proofErr w:type="spellEnd"/>
      <w:r w:rsidRPr="004D0E73">
        <w:rPr>
          <w:rFonts w:ascii="Times New Roman" w:hAnsi="Times New Roman" w:cs="Times New Roman"/>
          <w:sz w:val="24"/>
          <w:szCs w:val="24"/>
        </w:rPr>
        <w:t xml:space="preserve"> пульт стоимостью </w:t>
      </w:r>
      <w:r w:rsidRPr="004D0E73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E73">
        <w:rPr>
          <w:rFonts w:ascii="Times New Roman" w:hAnsi="Times New Roman" w:cs="Times New Roman"/>
          <w:i/>
          <w:sz w:val="24"/>
          <w:szCs w:val="24"/>
        </w:rPr>
        <w:t>500,0 рублей</w:t>
      </w:r>
      <w:r w:rsidRPr="004D0E73">
        <w:rPr>
          <w:rFonts w:ascii="Times New Roman" w:hAnsi="Times New Roman" w:cs="Times New Roman"/>
          <w:sz w:val="24"/>
          <w:szCs w:val="24"/>
        </w:rPr>
        <w:t xml:space="preserve">, микрофон динамический </w:t>
      </w:r>
      <w:r w:rsidRPr="004D0E73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стоимостью </w:t>
      </w:r>
      <w:r w:rsidRPr="004D0E73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E73">
        <w:rPr>
          <w:rFonts w:ascii="Times New Roman" w:hAnsi="Times New Roman" w:cs="Times New Roman"/>
          <w:i/>
          <w:sz w:val="24"/>
          <w:szCs w:val="24"/>
        </w:rPr>
        <w:t>000,0 рублей</w:t>
      </w:r>
      <w:r w:rsidRPr="004D0E7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D0E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0E73">
        <w:rPr>
          <w:rFonts w:ascii="Times New Roman" w:hAnsi="Times New Roman" w:cs="Times New Roman"/>
          <w:sz w:val="24"/>
          <w:szCs w:val="24"/>
        </w:rPr>
        <w:t xml:space="preserve"> которые следовало учитывать на счёте 1.101.34. «Машины и оборудование»</w:t>
      </w:r>
      <w:proofErr w:type="gramStart"/>
      <w:r w:rsidRPr="004D0E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3214" w:rsidRPr="00400D3E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0D3E">
        <w:rPr>
          <w:rFonts w:ascii="Times New Roman" w:hAnsi="Times New Roman" w:cs="Times New Roman"/>
          <w:sz w:val="24"/>
          <w:szCs w:val="24"/>
        </w:rPr>
        <w:t xml:space="preserve"> не учитываются  в составе движимого имущества на счёте 1.108.52 «Движимое имущество, составляющее казну» материальные ценности на общую сумму </w:t>
      </w:r>
      <w:r w:rsidRPr="00400D3E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D3E">
        <w:rPr>
          <w:rFonts w:ascii="Times New Roman" w:hAnsi="Times New Roman" w:cs="Times New Roman"/>
          <w:i/>
          <w:sz w:val="24"/>
          <w:szCs w:val="24"/>
        </w:rPr>
        <w:t>880,0 рублей</w:t>
      </w:r>
      <w:r w:rsidRPr="0040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D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00D3E">
        <w:rPr>
          <w:rFonts w:ascii="Times New Roman" w:hAnsi="Times New Roman" w:cs="Times New Roman"/>
          <w:sz w:val="24"/>
          <w:szCs w:val="24"/>
        </w:rPr>
        <w:t xml:space="preserve">2 книги о Букани стоимостью </w:t>
      </w:r>
      <w:r w:rsidRPr="00400D3E">
        <w:rPr>
          <w:rFonts w:ascii="Times New Roman" w:hAnsi="Times New Roman" w:cs="Times New Roman"/>
          <w:i/>
          <w:sz w:val="24"/>
          <w:szCs w:val="24"/>
        </w:rPr>
        <w:t>5360,0 рублей</w:t>
      </w:r>
      <w:r w:rsidRPr="00400D3E">
        <w:rPr>
          <w:rFonts w:ascii="Times New Roman" w:hAnsi="Times New Roman" w:cs="Times New Roman"/>
          <w:sz w:val="24"/>
          <w:szCs w:val="24"/>
        </w:rPr>
        <w:t xml:space="preserve">, Стелы «Село Букань» в количестве 3 штук на </w:t>
      </w:r>
      <w:r w:rsidRPr="00400D3E">
        <w:rPr>
          <w:rFonts w:ascii="Times New Roman" w:hAnsi="Times New Roman" w:cs="Times New Roman"/>
          <w:i/>
          <w:sz w:val="24"/>
          <w:szCs w:val="24"/>
        </w:rPr>
        <w:t>34020,0 рублей</w:t>
      </w:r>
      <w:r w:rsidRPr="00400D3E">
        <w:rPr>
          <w:rFonts w:ascii="Times New Roman" w:hAnsi="Times New Roman" w:cs="Times New Roman"/>
          <w:sz w:val="24"/>
          <w:szCs w:val="24"/>
        </w:rPr>
        <w:t xml:space="preserve"> и адресные таблички в количестве 5 штук на </w:t>
      </w:r>
      <w:r w:rsidRPr="00400D3E">
        <w:rPr>
          <w:rFonts w:ascii="Times New Roman" w:hAnsi="Times New Roman" w:cs="Times New Roman"/>
          <w:i/>
          <w:sz w:val="24"/>
          <w:szCs w:val="24"/>
        </w:rPr>
        <w:t>2 500,0 рублей</w:t>
      </w:r>
      <w:r w:rsidRPr="00400D3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принятые по акту выполненных работ и </w:t>
      </w:r>
      <w:r w:rsidRPr="00400D3E">
        <w:rPr>
          <w:rFonts w:ascii="Times New Roman" w:hAnsi="Times New Roman" w:cs="Times New Roman"/>
          <w:sz w:val="24"/>
          <w:szCs w:val="24"/>
        </w:rPr>
        <w:t>оплаченные за счёт 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D3E">
        <w:rPr>
          <w:rFonts w:ascii="Times New Roman" w:hAnsi="Times New Roman" w:cs="Times New Roman"/>
          <w:sz w:val="24"/>
          <w:szCs w:val="24"/>
        </w:rPr>
        <w:t xml:space="preserve"> а затраты на их приобретение, без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D3E">
        <w:rPr>
          <w:rFonts w:ascii="Times New Roman" w:hAnsi="Times New Roman" w:cs="Times New Roman"/>
          <w:sz w:val="24"/>
          <w:szCs w:val="24"/>
        </w:rPr>
        <w:t xml:space="preserve">списаны на счёт 1.401.20. «Расходы текущего финансового года»  в сумме </w:t>
      </w:r>
      <w:r w:rsidRPr="003C5330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330">
        <w:rPr>
          <w:rFonts w:ascii="Times New Roman" w:hAnsi="Times New Roman" w:cs="Times New Roman"/>
          <w:i/>
          <w:sz w:val="24"/>
          <w:szCs w:val="24"/>
        </w:rPr>
        <w:t>880,0 рублей</w:t>
      </w:r>
      <w:r w:rsidRPr="00400D3E">
        <w:rPr>
          <w:rFonts w:ascii="Times New Roman" w:hAnsi="Times New Roman" w:cs="Times New Roman"/>
          <w:sz w:val="24"/>
          <w:szCs w:val="24"/>
        </w:rPr>
        <w:t>;</w:t>
      </w:r>
    </w:p>
    <w:p w:rsidR="000F3214" w:rsidRPr="00E8185D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85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8185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E8185D">
        <w:rPr>
          <w:rFonts w:ascii="Times New Roman" w:hAnsi="Times New Roman" w:cs="Times New Roman"/>
          <w:sz w:val="24"/>
          <w:szCs w:val="24"/>
        </w:rPr>
        <w:t xml:space="preserve"> счёте 1.21. </w:t>
      </w:r>
      <w:proofErr w:type="gramStart"/>
      <w:r w:rsidRPr="00E8185D">
        <w:rPr>
          <w:rFonts w:ascii="Times New Roman" w:hAnsi="Times New Roman" w:cs="Times New Roman"/>
          <w:sz w:val="24"/>
          <w:szCs w:val="24"/>
        </w:rPr>
        <w:t xml:space="preserve">«Основные средства стоимостью до </w:t>
      </w:r>
      <w:r w:rsidRPr="00E8185D">
        <w:rPr>
          <w:rFonts w:ascii="Times New Roman" w:hAnsi="Times New Roman" w:cs="Times New Roman"/>
          <w:i/>
          <w:sz w:val="24"/>
          <w:szCs w:val="24"/>
        </w:rPr>
        <w:t>10 000 рублей</w:t>
      </w:r>
      <w:r w:rsidRPr="00E8185D">
        <w:rPr>
          <w:rFonts w:ascii="Times New Roman" w:hAnsi="Times New Roman" w:cs="Times New Roman"/>
          <w:sz w:val="24"/>
          <w:szCs w:val="24"/>
        </w:rPr>
        <w:t xml:space="preserve"> включительно в эксплуатации» числятся</w:t>
      </w:r>
      <w:r>
        <w:rPr>
          <w:rFonts w:ascii="Times New Roman" w:hAnsi="Times New Roman" w:cs="Times New Roman"/>
          <w:sz w:val="24"/>
          <w:szCs w:val="24"/>
        </w:rPr>
        <w:t xml:space="preserve"> ценности, которые следовало учитывать на счёте 1.108.52 «Движимое имущество, составляющие казну» на общую сумму </w:t>
      </w:r>
      <w:r w:rsidRPr="00E8185D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85D">
        <w:rPr>
          <w:rFonts w:ascii="Times New Roman" w:hAnsi="Times New Roman" w:cs="Times New Roman"/>
          <w:i/>
          <w:sz w:val="24"/>
          <w:szCs w:val="24"/>
        </w:rPr>
        <w:t>400,0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0F3214" w:rsidRPr="00E8185D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85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E8185D">
        <w:rPr>
          <w:rFonts w:ascii="Times New Roman" w:hAnsi="Times New Roman" w:cs="Times New Roman"/>
          <w:sz w:val="24"/>
          <w:szCs w:val="24"/>
        </w:rPr>
        <w:t>лансовом счёте</w:t>
      </w:r>
      <w:r>
        <w:rPr>
          <w:rFonts w:ascii="Times New Roman" w:hAnsi="Times New Roman" w:cs="Times New Roman"/>
          <w:sz w:val="24"/>
          <w:szCs w:val="24"/>
        </w:rPr>
        <w:t xml:space="preserve"> 1. 101.34 </w:t>
      </w:r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Pr="00C0478A">
        <w:rPr>
          <w:rFonts w:ascii="Times New Roman" w:hAnsi="Times New Roman" w:cs="Times New Roman"/>
          <w:sz w:val="24"/>
          <w:szCs w:val="24"/>
        </w:rPr>
        <w:t>Машины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8185D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</w:rPr>
        <w:t xml:space="preserve">ится фонтан «Цветы» стоимостью </w:t>
      </w:r>
      <w:r w:rsidRPr="00E8185D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85D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, который следовало учитывать на счёте 1.108.52 «Движимое имущество, составляющие казну».</w:t>
      </w:r>
    </w:p>
    <w:p w:rsidR="000F3214" w:rsidRPr="006F5CB5" w:rsidRDefault="000F3214" w:rsidP="000F3214">
      <w:pPr>
        <w:tabs>
          <w:tab w:val="left" w:pos="369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5CB5">
        <w:rPr>
          <w:rFonts w:ascii="Times New Roman" w:hAnsi="Times New Roman" w:cs="Times New Roman"/>
          <w:sz w:val="24"/>
          <w:szCs w:val="24"/>
        </w:rPr>
        <w:t xml:space="preserve"> конверты маркированные в количестве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CB5">
        <w:rPr>
          <w:rFonts w:ascii="Times New Roman" w:hAnsi="Times New Roman" w:cs="Times New Roman"/>
          <w:sz w:val="24"/>
          <w:szCs w:val="24"/>
        </w:rPr>
        <w:t xml:space="preserve">5 штук на сумму </w:t>
      </w:r>
      <w:r w:rsidRPr="004720A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0A0">
        <w:rPr>
          <w:rFonts w:ascii="Times New Roman" w:hAnsi="Times New Roman" w:cs="Times New Roman"/>
          <w:i/>
          <w:sz w:val="24"/>
          <w:szCs w:val="24"/>
        </w:rPr>
        <w:t>110,</w:t>
      </w:r>
      <w:r w:rsidRPr="006F5CB5">
        <w:rPr>
          <w:rFonts w:ascii="Times New Roman" w:hAnsi="Times New Roman" w:cs="Times New Roman"/>
          <w:i/>
          <w:sz w:val="24"/>
          <w:szCs w:val="24"/>
        </w:rPr>
        <w:t>0 рублей</w:t>
      </w:r>
      <w:r w:rsidRPr="006F5CB5">
        <w:rPr>
          <w:rFonts w:ascii="Times New Roman" w:hAnsi="Times New Roman" w:cs="Times New Roman"/>
          <w:sz w:val="24"/>
          <w:szCs w:val="24"/>
        </w:rPr>
        <w:t xml:space="preserve"> и марки почтовые на сумму </w:t>
      </w:r>
      <w:r w:rsidRPr="004720A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0A0">
        <w:rPr>
          <w:rFonts w:ascii="Times New Roman" w:hAnsi="Times New Roman" w:cs="Times New Roman"/>
          <w:i/>
          <w:sz w:val="24"/>
          <w:szCs w:val="24"/>
        </w:rPr>
        <w:t>120,0</w:t>
      </w:r>
      <w:r w:rsidRPr="006F5CB5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6F5CB5">
        <w:rPr>
          <w:rFonts w:ascii="Times New Roman" w:hAnsi="Times New Roman" w:cs="Times New Roman"/>
          <w:sz w:val="24"/>
          <w:szCs w:val="24"/>
        </w:rPr>
        <w:t xml:space="preserve">, оплаченные АО «Почта России»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20A0">
        <w:rPr>
          <w:rFonts w:ascii="Times New Roman" w:hAnsi="Times New Roman" w:cs="Times New Roman"/>
          <w:sz w:val="24"/>
          <w:szCs w:val="24"/>
        </w:rPr>
        <w:t xml:space="preserve">УФПС Калужской области </w:t>
      </w:r>
      <w:r w:rsidRPr="006F5CB5">
        <w:rPr>
          <w:rFonts w:ascii="Times New Roman" w:hAnsi="Times New Roman" w:cs="Times New Roman"/>
          <w:sz w:val="24"/>
          <w:szCs w:val="24"/>
        </w:rPr>
        <w:t>не учитывались на счёте 1.201.35 «Денежные документы», а затраты на их приобретение списаны</w:t>
      </w:r>
      <w:r w:rsidRPr="004720A0">
        <w:rPr>
          <w:rFonts w:ascii="Times New Roman" w:hAnsi="Times New Roman" w:cs="Times New Roman"/>
          <w:sz w:val="24"/>
          <w:szCs w:val="24"/>
        </w:rPr>
        <w:t xml:space="preserve"> </w:t>
      </w:r>
      <w:r w:rsidRPr="006F5CB5">
        <w:rPr>
          <w:rFonts w:ascii="Times New Roman" w:hAnsi="Times New Roman" w:cs="Times New Roman"/>
          <w:sz w:val="24"/>
          <w:szCs w:val="24"/>
        </w:rPr>
        <w:t xml:space="preserve">в 2020 году на счёт 1.401.20. «Расходы текущего финансового года»  </w:t>
      </w:r>
      <w:r>
        <w:rPr>
          <w:rFonts w:ascii="Times New Roman" w:hAnsi="Times New Roman" w:cs="Times New Roman"/>
          <w:sz w:val="24"/>
          <w:szCs w:val="24"/>
        </w:rPr>
        <w:t xml:space="preserve">на общую </w:t>
      </w:r>
      <w:r w:rsidRPr="006F5CB5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5CB5">
        <w:rPr>
          <w:rFonts w:ascii="Times New Roman" w:hAnsi="Times New Roman" w:cs="Times New Roman"/>
          <w:sz w:val="24"/>
          <w:szCs w:val="24"/>
        </w:rPr>
        <w:t xml:space="preserve"> </w:t>
      </w:r>
      <w:r w:rsidRPr="004720A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0A0">
        <w:rPr>
          <w:rFonts w:ascii="Times New Roman" w:hAnsi="Times New Roman" w:cs="Times New Roman"/>
          <w:i/>
          <w:sz w:val="24"/>
          <w:szCs w:val="24"/>
        </w:rPr>
        <w:t>230,0</w:t>
      </w:r>
      <w:r w:rsidRPr="006F5CB5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4E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4F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E54F8">
        <w:rPr>
          <w:rFonts w:ascii="Times New Roman" w:hAnsi="Times New Roman" w:cs="Times New Roman"/>
          <w:sz w:val="24"/>
          <w:szCs w:val="24"/>
        </w:rPr>
        <w:t xml:space="preserve"> счете  № 25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F8">
        <w:rPr>
          <w:rFonts w:ascii="Times New Roman" w:hAnsi="Times New Roman" w:cs="Times New Roman"/>
          <w:sz w:val="24"/>
          <w:szCs w:val="24"/>
        </w:rPr>
        <w:t>Имущество, переданное в возмездное пользование (аренду</w:t>
      </w:r>
      <w:r>
        <w:rPr>
          <w:rFonts w:ascii="Times New Roman" w:hAnsi="Times New Roman" w:cs="Times New Roman"/>
          <w:sz w:val="24"/>
          <w:szCs w:val="24"/>
        </w:rPr>
        <w:t xml:space="preserve">) до настоящего времени учитывается </w:t>
      </w:r>
      <w:r w:rsidRPr="004E54F8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(артезианская скважина, водонапорная башня, водопроводные сети, канализационные сети и очистные сооружения на общую сумму </w:t>
      </w:r>
      <w:r w:rsidRPr="00C20BB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BBF">
        <w:rPr>
          <w:rFonts w:ascii="Times New Roman" w:hAnsi="Times New Roman" w:cs="Times New Roman"/>
          <w:i/>
          <w:sz w:val="24"/>
          <w:szCs w:val="24"/>
        </w:rPr>
        <w:t>881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BBF">
        <w:rPr>
          <w:rFonts w:ascii="Times New Roman" w:hAnsi="Times New Roman" w:cs="Times New Roman"/>
          <w:i/>
          <w:sz w:val="24"/>
          <w:szCs w:val="24"/>
        </w:rPr>
        <w:t>595,0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переданные в казну муниципального района  по актам приёма-передачи от  21.10.2019 года.</w:t>
      </w:r>
      <w:proofErr w:type="gramEnd"/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 казны сельского поселения и на балансовом счёте 1.108.55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активы, составляющие казну» </w:t>
      </w:r>
      <w:r w:rsidRPr="001A2A56">
        <w:rPr>
          <w:rFonts w:ascii="Times New Roman" w:hAnsi="Times New Roman" w:cs="Times New Roman"/>
          <w:sz w:val="24"/>
          <w:szCs w:val="24"/>
        </w:rPr>
        <w:t xml:space="preserve"> не учитывались </w:t>
      </w:r>
      <w:r>
        <w:rPr>
          <w:rFonts w:ascii="Times New Roman" w:hAnsi="Times New Roman" w:cs="Times New Roman"/>
          <w:sz w:val="24"/>
          <w:szCs w:val="24"/>
        </w:rPr>
        <w:t>23 (двадцать три)</w:t>
      </w:r>
      <w:r w:rsidRPr="001A2A56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2A56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9 181887</w:t>
      </w:r>
      <w:r w:rsidRPr="001A2A56">
        <w:rPr>
          <w:rFonts w:ascii="Times New Roman" w:hAnsi="Times New Roman" w:cs="Times New Roman"/>
          <w:sz w:val="24"/>
          <w:szCs w:val="24"/>
        </w:rPr>
        <w:t xml:space="preserve"> кв.м.  с общей кадастровой стоимостью </w:t>
      </w:r>
      <w:r w:rsidRPr="00917E4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8 889 926,18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0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A2A56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gramStart"/>
      <w:r w:rsidRPr="001A2A56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A2A56">
        <w:rPr>
          <w:rFonts w:ascii="Times New Roman" w:hAnsi="Times New Roman" w:cs="Times New Roman"/>
          <w:sz w:val="24"/>
          <w:szCs w:val="24"/>
        </w:rPr>
        <w:t xml:space="preserve"> на которые  зарегистрировано  в Едином государственном реестре прав на недвижимое имущество и сделок с ним на сельское поселение «</w:t>
      </w:r>
      <w:r>
        <w:rPr>
          <w:rFonts w:ascii="Times New Roman" w:hAnsi="Times New Roman" w:cs="Times New Roman"/>
          <w:sz w:val="24"/>
          <w:szCs w:val="24"/>
        </w:rPr>
        <w:t>Село Букань</w:t>
      </w:r>
      <w:r w:rsidRPr="001A2A56">
        <w:rPr>
          <w:rFonts w:ascii="Times New Roman" w:hAnsi="Times New Roman" w:cs="Times New Roman"/>
          <w:sz w:val="24"/>
          <w:szCs w:val="24"/>
        </w:rPr>
        <w:t>».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счёте 111.42 «Права пользования нежилыми помещениями (зданиями и сооружениями) не учитывались права пользования нежилыми помещениями общей площадью 60 квадратных метров по договорам аренды недвижимого имущества с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А.И.Афян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01.12.2019 года  и  от 01.01.2020 года. </w:t>
      </w:r>
    </w:p>
    <w:p w:rsidR="000F3214" w:rsidRPr="0029194C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Нарушения</w:t>
      </w:r>
      <w:r w:rsidRPr="009E3375">
        <w:rPr>
          <w:rFonts w:ascii="Times New Roman" w:hAnsi="Times New Roman" w:cs="Times New Roman"/>
          <w:sz w:val="24"/>
          <w:szCs w:val="24"/>
        </w:rPr>
        <w:t xml:space="preserve"> бухгалтерского учёта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9E3375">
        <w:rPr>
          <w:rFonts w:ascii="Times New Roman" w:hAnsi="Times New Roman" w:cs="Times New Roman"/>
          <w:sz w:val="24"/>
          <w:szCs w:val="24"/>
        </w:rPr>
        <w:t>повлекл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375">
        <w:rPr>
          <w:rFonts w:ascii="Times New Roman" w:hAnsi="Times New Roman" w:cs="Times New Roman"/>
          <w:sz w:val="24"/>
          <w:szCs w:val="24"/>
        </w:rPr>
        <w:t xml:space="preserve"> за собой искажение отчётных данных </w:t>
      </w:r>
      <w:r>
        <w:rPr>
          <w:rFonts w:ascii="Times New Roman" w:hAnsi="Times New Roman" w:cs="Times New Roman"/>
          <w:sz w:val="24"/>
          <w:szCs w:val="24"/>
        </w:rPr>
        <w:t xml:space="preserve">баланса </w:t>
      </w:r>
      <w:r w:rsidRPr="009E3375">
        <w:rPr>
          <w:rFonts w:ascii="Times New Roman" w:hAnsi="Times New Roman" w:cs="Times New Roman"/>
          <w:sz w:val="24"/>
          <w:szCs w:val="24"/>
        </w:rPr>
        <w:t>о стоимости нефинансовых активов (основных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3375">
        <w:rPr>
          <w:rFonts w:ascii="Times New Roman" w:hAnsi="Times New Roman" w:cs="Times New Roman"/>
          <w:sz w:val="24"/>
          <w:szCs w:val="24"/>
        </w:rPr>
        <w:t xml:space="preserve"> 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375">
        <w:rPr>
          <w:rFonts w:ascii="Times New Roman" w:hAnsi="Times New Roman" w:cs="Times New Roman"/>
          <w:sz w:val="24"/>
          <w:szCs w:val="24"/>
        </w:rPr>
        <w:t xml:space="preserve"> казны сельского поселения)</w:t>
      </w:r>
      <w:proofErr w:type="gramStart"/>
      <w:r w:rsidRPr="009E33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3214" w:rsidRPr="008059CD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59CD">
        <w:rPr>
          <w:rFonts w:ascii="Times New Roman" w:hAnsi="Times New Roman" w:cs="Times New Roman"/>
          <w:sz w:val="24"/>
          <w:szCs w:val="24"/>
        </w:rPr>
        <w:t>Данные «Баланса главного распорядителя, распорядителя, получателя  бюджетных средств» (ф.0503130)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9CD">
        <w:rPr>
          <w:rFonts w:ascii="Times New Roman" w:hAnsi="Times New Roman" w:cs="Times New Roman"/>
          <w:sz w:val="24"/>
          <w:szCs w:val="24"/>
        </w:rPr>
        <w:t xml:space="preserve"> «Сведения о движении нефинансовых активов» (ф.0503168)</w:t>
      </w:r>
      <w:r>
        <w:rPr>
          <w:rFonts w:ascii="Times New Roman" w:hAnsi="Times New Roman" w:cs="Times New Roman"/>
          <w:sz w:val="24"/>
          <w:szCs w:val="24"/>
        </w:rPr>
        <w:t xml:space="preserve"> и «Справки о наличии имущества и обязательств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счетах» </w:t>
      </w:r>
      <w:r w:rsidRPr="008059CD">
        <w:rPr>
          <w:rFonts w:ascii="Times New Roman" w:hAnsi="Times New Roman" w:cs="Times New Roman"/>
          <w:sz w:val="24"/>
          <w:szCs w:val="24"/>
        </w:rPr>
        <w:t xml:space="preserve"> по состоянию на 01.01.2021 года являются недостоверными и искажены на общую сумму  </w:t>
      </w:r>
      <w:r w:rsidRPr="00C3194A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3194A">
        <w:rPr>
          <w:rFonts w:ascii="Times New Roman" w:hAnsi="Times New Roman" w:cs="Times New Roman"/>
          <w:i/>
          <w:sz w:val="24"/>
          <w:szCs w:val="24"/>
        </w:rPr>
        <w:t>936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94A">
        <w:rPr>
          <w:rFonts w:ascii="Times New Roman" w:hAnsi="Times New Roman" w:cs="Times New Roman"/>
          <w:i/>
          <w:sz w:val="24"/>
          <w:szCs w:val="24"/>
        </w:rPr>
        <w:t>431,18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9C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059CD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0F3214" w:rsidRPr="00867F96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7F96">
        <w:rPr>
          <w:rFonts w:ascii="Times New Roman" w:hAnsi="Times New Roman" w:cs="Times New Roman"/>
          <w:sz w:val="24"/>
          <w:szCs w:val="24"/>
        </w:rPr>
        <w:t xml:space="preserve">по  строке 010 баланса «Основные средства» на   </w:t>
      </w:r>
      <w:r w:rsidRPr="00867F96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000,0</w:t>
      </w:r>
      <w:r w:rsidRPr="00867F96">
        <w:rPr>
          <w:rFonts w:ascii="Times New Roman" w:hAnsi="Times New Roman" w:cs="Times New Roman"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proofErr w:type="gramStart"/>
      <w:r w:rsidRPr="00867F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7F96">
        <w:rPr>
          <w:rFonts w:ascii="Times New Roman" w:hAnsi="Times New Roman" w:cs="Times New Roman"/>
          <w:sz w:val="24"/>
          <w:szCs w:val="24"/>
        </w:rPr>
        <w:t xml:space="preserve">отражено в сумме  </w:t>
      </w:r>
      <w:r w:rsidRPr="00B10EA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10EA4">
        <w:rPr>
          <w:rFonts w:ascii="Times New Roman" w:hAnsi="Times New Roman" w:cs="Times New Roman"/>
          <w:i/>
          <w:sz w:val="24"/>
          <w:szCs w:val="24"/>
        </w:rPr>
        <w:t>161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294,13</w:t>
      </w:r>
      <w:r w:rsidRPr="00867F96">
        <w:rPr>
          <w:rFonts w:ascii="Times New Roman" w:hAnsi="Times New Roman" w:cs="Times New Roman"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, тогда как следовало  отразить в сумме  </w:t>
      </w:r>
      <w:r w:rsidRPr="00B10EA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10EA4">
        <w:rPr>
          <w:rFonts w:ascii="Times New Roman" w:hAnsi="Times New Roman" w:cs="Times New Roman"/>
          <w:i/>
          <w:sz w:val="24"/>
          <w:szCs w:val="24"/>
        </w:rPr>
        <w:t>131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294,13</w:t>
      </w:r>
      <w:r w:rsidRPr="00867F96">
        <w:rPr>
          <w:rFonts w:ascii="Times New Roman" w:hAnsi="Times New Roman" w:cs="Times New Roman"/>
          <w:sz w:val="24"/>
          <w:szCs w:val="24"/>
        </w:rPr>
        <w:t xml:space="preserve"> </w:t>
      </w:r>
      <w:r w:rsidRPr="00867F96">
        <w:rPr>
          <w:rFonts w:ascii="Times New Roman" w:hAnsi="Times New Roman" w:cs="Times New Roman"/>
          <w:i/>
          <w:sz w:val="24"/>
          <w:szCs w:val="24"/>
        </w:rPr>
        <w:t xml:space="preserve"> рублей - </w:t>
      </w:r>
      <w:r w:rsidRPr="00867F96">
        <w:rPr>
          <w:rFonts w:ascii="Times New Roman" w:hAnsi="Times New Roman" w:cs="Times New Roman"/>
          <w:sz w:val="24"/>
          <w:szCs w:val="24"/>
        </w:rPr>
        <w:t>на счётах основных средств отражены нефинансовые активы, являющиеся имуществом казны сельского поселения  (</w:t>
      </w:r>
      <w:r>
        <w:rPr>
          <w:rFonts w:ascii="Times New Roman" w:hAnsi="Times New Roman" w:cs="Times New Roman"/>
          <w:sz w:val="24"/>
          <w:szCs w:val="24"/>
        </w:rPr>
        <w:t>п.5. -</w:t>
      </w:r>
      <w:r w:rsidRPr="00867F96">
        <w:rPr>
          <w:rFonts w:ascii="Times New Roman" w:hAnsi="Times New Roman" w:cs="Times New Roman"/>
          <w:sz w:val="24"/>
          <w:szCs w:val="24"/>
        </w:rPr>
        <w:t xml:space="preserve">  </w:t>
      </w:r>
      <w:r w:rsidRPr="00B10EA4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67F96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EA4">
        <w:rPr>
          <w:rFonts w:ascii="Times New Roman" w:hAnsi="Times New Roman" w:cs="Times New Roman"/>
          <w:sz w:val="24"/>
          <w:szCs w:val="24"/>
        </w:rPr>
        <w:t xml:space="preserve">по строке 140 баланса «Нефинансовые активы имущества казны» на  </w:t>
      </w:r>
      <w:r w:rsidRPr="00B10EA4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10EA4">
        <w:rPr>
          <w:rFonts w:ascii="Times New Roman" w:hAnsi="Times New Roman" w:cs="Times New Roman"/>
          <w:i/>
          <w:sz w:val="24"/>
          <w:szCs w:val="24"/>
        </w:rPr>
        <w:t>990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206,18</w:t>
      </w:r>
      <w:r w:rsidRPr="00B10EA4">
        <w:rPr>
          <w:rFonts w:ascii="Times New Roman" w:hAnsi="Times New Roman" w:cs="Times New Roman"/>
          <w:sz w:val="24"/>
          <w:szCs w:val="24"/>
        </w:rPr>
        <w:t xml:space="preserve"> р</w:t>
      </w:r>
      <w:r w:rsidRPr="00B10EA4"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 w:rsidRPr="00B10EA4">
        <w:rPr>
          <w:rFonts w:ascii="Times New Roman" w:hAnsi="Times New Roman" w:cs="Times New Roman"/>
          <w:sz w:val="24"/>
          <w:szCs w:val="24"/>
        </w:rPr>
        <w:t xml:space="preserve">(отражено </w:t>
      </w:r>
      <w:r w:rsidRPr="00B10EA4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B10EA4">
        <w:rPr>
          <w:rFonts w:ascii="Times New Roman" w:hAnsi="Times New Roman" w:cs="Times New Roman"/>
          <w:i/>
          <w:sz w:val="24"/>
          <w:szCs w:val="24"/>
        </w:rPr>
        <w:t>120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127,82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EA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10EA4">
        <w:rPr>
          <w:rFonts w:ascii="Times New Roman" w:hAnsi="Times New Roman" w:cs="Times New Roman"/>
          <w:sz w:val="24"/>
          <w:szCs w:val="24"/>
        </w:rPr>
        <w:t xml:space="preserve">, тогда как следовало отразить в сумме             </w:t>
      </w:r>
      <w:r w:rsidRPr="00B10E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40 110 334,0 </w:t>
      </w:r>
      <w:r w:rsidRPr="00B10EA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10EA4">
        <w:rPr>
          <w:rFonts w:ascii="Times New Roman" w:hAnsi="Times New Roman" w:cs="Times New Roman"/>
          <w:sz w:val="24"/>
          <w:szCs w:val="24"/>
        </w:rPr>
        <w:t xml:space="preserve"> - не отражены в учёте</w:t>
      </w:r>
      <w:r>
        <w:rPr>
          <w:rFonts w:ascii="Times New Roman" w:hAnsi="Times New Roman" w:cs="Times New Roman"/>
          <w:sz w:val="24"/>
          <w:szCs w:val="24"/>
        </w:rPr>
        <w:t xml:space="preserve"> земельные участки, </w:t>
      </w:r>
      <w:r w:rsidRPr="00B10EA4">
        <w:rPr>
          <w:rFonts w:ascii="Times New Roman" w:hAnsi="Times New Roman" w:cs="Times New Roman"/>
          <w:sz w:val="24"/>
          <w:szCs w:val="24"/>
        </w:rPr>
        <w:t xml:space="preserve"> </w:t>
      </w:r>
      <w:r w:rsidRPr="001A2A56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1A2A56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A2A56">
        <w:rPr>
          <w:rFonts w:ascii="Times New Roman" w:hAnsi="Times New Roman" w:cs="Times New Roman"/>
          <w:sz w:val="24"/>
          <w:szCs w:val="24"/>
        </w:rPr>
        <w:t xml:space="preserve"> на которые  зарегистрировано  в Едином государственном реестре прав на недвижимое имущество и сделок с н</w:t>
      </w:r>
      <w:r>
        <w:rPr>
          <w:rFonts w:ascii="Times New Roman" w:hAnsi="Times New Roman" w:cs="Times New Roman"/>
          <w:sz w:val="24"/>
          <w:szCs w:val="24"/>
        </w:rPr>
        <w:t>им,</w:t>
      </w:r>
      <w:r w:rsidRPr="00B10EA4">
        <w:rPr>
          <w:rFonts w:ascii="Times New Roman" w:hAnsi="Times New Roman" w:cs="Times New Roman"/>
          <w:sz w:val="24"/>
          <w:szCs w:val="24"/>
        </w:rPr>
        <w:t xml:space="preserve">  а также объекты, отражённые на счетах учёта «основные </w:t>
      </w:r>
      <w:r w:rsidRPr="00B10EA4">
        <w:rPr>
          <w:rFonts w:ascii="Times New Roman" w:hAnsi="Times New Roman" w:cs="Times New Roman"/>
          <w:sz w:val="24"/>
          <w:szCs w:val="24"/>
        </w:rPr>
        <w:lastRenderedPageBreak/>
        <w:t>средства</w:t>
      </w:r>
      <w:r w:rsidRPr="00B10EA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 объекты, </w:t>
      </w:r>
      <w:r w:rsidRPr="00400D3E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00D3E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>
        <w:rPr>
          <w:rFonts w:ascii="Times New Roman" w:hAnsi="Times New Roman" w:cs="Times New Roman"/>
          <w:sz w:val="24"/>
          <w:szCs w:val="24"/>
        </w:rPr>
        <w:t>ю которых</w:t>
      </w:r>
      <w:r w:rsidRPr="00400D3E">
        <w:rPr>
          <w:rFonts w:ascii="Times New Roman" w:hAnsi="Times New Roman" w:cs="Times New Roman"/>
          <w:sz w:val="24"/>
          <w:szCs w:val="24"/>
        </w:rPr>
        <w:t>, без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D3E">
        <w:rPr>
          <w:rFonts w:ascii="Times New Roman" w:hAnsi="Times New Roman" w:cs="Times New Roman"/>
          <w:sz w:val="24"/>
          <w:szCs w:val="24"/>
        </w:rPr>
        <w:t xml:space="preserve">списаны на счёт 1.401.20. «Расходы текущего финансового года»  </w:t>
      </w:r>
      <w:r>
        <w:rPr>
          <w:rFonts w:ascii="Times New Roman" w:hAnsi="Times New Roman" w:cs="Times New Roman"/>
          <w:sz w:val="24"/>
          <w:szCs w:val="24"/>
        </w:rPr>
        <w:t>(п.3-5,</w:t>
      </w:r>
      <w:r w:rsidRPr="00D1132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D113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207 баланса </w:t>
      </w:r>
      <w:r w:rsidRPr="006F5C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Финансовые активы в кассе учреждения» - на </w:t>
      </w:r>
      <w:r w:rsidRPr="00D942DF">
        <w:rPr>
          <w:rFonts w:ascii="Times New Roman" w:hAnsi="Times New Roman" w:cs="Times New Roman"/>
          <w:i/>
          <w:sz w:val="24"/>
          <w:szCs w:val="24"/>
        </w:rPr>
        <w:t xml:space="preserve">6230,0 рублей </w:t>
      </w:r>
      <w:r>
        <w:rPr>
          <w:rFonts w:ascii="Times New Roman" w:hAnsi="Times New Roman" w:cs="Times New Roman"/>
          <w:sz w:val="24"/>
          <w:szCs w:val="24"/>
        </w:rPr>
        <w:t xml:space="preserve">(показатель равен 0 , тогда как следовало отразить в сумме </w:t>
      </w:r>
      <w:r w:rsidRPr="00E1418B">
        <w:rPr>
          <w:rFonts w:ascii="Times New Roman" w:hAnsi="Times New Roman" w:cs="Times New Roman"/>
          <w:i/>
          <w:sz w:val="24"/>
          <w:szCs w:val="24"/>
        </w:rPr>
        <w:t>6230,0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(п.6).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строке 210 «Справки о наличии имущества и обязательств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счетах» -  «Основные средства в эксплуатации»  </w:t>
      </w:r>
      <w:r w:rsidRPr="007C44FA">
        <w:rPr>
          <w:rFonts w:ascii="Times New Roman" w:hAnsi="Times New Roman" w:cs="Times New Roman"/>
          <w:sz w:val="24"/>
          <w:szCs w:val="24"/>
        </w:rPr>
        <w:t>на</w:t>
      </w:r>
      <w:r w:rsidRPr="007C4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2DF">
        <w:rPr>
          <w:rFonts w:ascii="Times New Roman" w:hAnsi="Times New Roman" w:cs="Times New Roman"/>
          <w:i/>
          <w:sz w:val="24"/>
          <w:szCs w:val="24"/>
        </w:rPr>
        <w:t>28 400,0 ру</w:t>
      </w:r>
      <w:r w:rsidRPr="007C44FA">
        <w:rPr>
          <w:rFonts w:ascii="Times New Roman" w:hAnsi="Times New Roman" w:cs="Times New Roman"/>
          <w:sz w:val="24"/>
          <w:szCs w:val="24"/>
        </w:rPr>
        <w:t xml:space="preserve">блей (отражено в сумме </w:t>
      </w:r>
      <w:r w:rsidRPr="007C44FA">
        <w:rPr>
          <w:rFonts w:ascii="Times New Roman" w:hAnsi="Times New Roman" w:cs="Times New Roman"/>
          <w:i/>
          <w:sz w:val="24"/>
          <w:szCs w:val="24"/>
        </w:rPr>
        <w:t>136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4FA">
        <w:rPr>
          <w:rFonts w:ascii="Times New Roman" w:hAnsi="Times New Roman" w:cs="Times New Roman"/>
          <w:i/>
          <w:sz w:val="24"/>
          <w:szCs w:val="24"/>
        </w:rPr>
        <w:t>563,98 рублей</w:t>
      </w:r>
      <w:proofErr w:type="gramStart"/>
      <w:r w:rsidRPr="007C44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4FA">
        <w:rPr>
          <w:rFonts w:ascii="Times New Roman" w:hAnsi="Times New Roman" w:cs="Times New Roman"/>
          <w:sz w:val="24"/>
          <w:szCs w:val="24"/>
        </w:rPr>
        <w:t xml:space="preserve">тогда как следовало отразить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108 163,98 рублей) </w:t>
      </w:r>
      <w:r w:rsidRPr="007C44FA">
        <w:rPr>
          <w:rFonts w:ascii="Times New Roman" w:hAnsi="Times New Roman" w:cs="Times New Roman"/>
          <w:sz w:val="24"/>
          <w:szCs w:val="24"/>
        </w:rPr>
        <w:t>(п.4)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строке 210 «Справки о наличии имущества и обязательств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счетах» - «Имущество, переданное в возмездное пользование (аренду)  </w:t>
      </w:r>
      <w:r w:rsidRPr="007C44FA">
        <w:rPr>
          <w:rFonts w:ascii="Times New Roman" w:hAnsi="Times New Roman" w:cs="Times New Roman"/>
          <w:sz w:val="24"/>
          <w:szCs w:val="24"/>
        </w:rPr>
        <w:t>на</w:t>
      </w:r>
      <w:r w:rsidRPr="007C44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1 881 595</w:t>
      </w:r>
      <w:r w:rsidRPr="007C44FA">
        <w:rPr>
          <w:rFonts w:ascii="Times New Roman" w:hAnsi="Times New Roman" w:cs="Times New Roman"/>
          <w:sz w:val="24"/>
          <w:szCs w:val="24"/>
        </w:rPr>
        <w:t>,</w:t>
      </w:r>
      <w:r w:rsidRPr="009E5B3A">
        <w:rPr>
          <w:rFonts w:ascii="Times New Roman" w:hAnsi="Times New Roman" w:cs="Times New Roman"/>
          <w:i/>
          <w:sz w:val="24"/>
          <w:szCs w:val="24"/>
        </w:rPr>
        <w:t>0</w:t>
      </w:r>
      <w:r w:rsidRPr="007C44FA">
        <w:rPr>
          <w:rFonts w:ascii="Times New Roman" w:hAnsi="Times New Roman" w:cs="Times New Roman"/>
          <w:sz w:val="24"/>
          <w:szCs w:val="24"/>
        </w:rPr>
        <w:t xml:space="preserve"> рублей (отражено в сумме </w:t>
      </w:r>
      <w:r w:rsidRPr="009E5B3A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E5B3A">
        <w:rPr>
          <w:rFonts w:ascii="Times New Roman" w:hAnsi="Times New Roman" w:cs="Times New Roman"/>
          <w:i/>
          <w:sz w:val="24"/>
          <w:szCs w:val="24"/>
        </w:rPr>
        <w:t>048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B3A">
        <w:rPr>
          <w:rFonts w:ascii="Times New Roman" w:hAnsi="Times New Roman" w:cs="Times New Roman"/>
          <w:i/>
          <w:sz w:val="24"/>
          <w:szCs w:val="24"/>
        </w:rPr>
        <w:t>256,0</w:t>
      </w:r>
      <w:r w:rsidRPr="007C44F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proofErr w:type="gramStart"/>
      <w:r w:rsidRPr="007C44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4FA">
        <w:rPr>
          <w:rFonts w:ascii="Times New Roman" w:hAnsi="Times New Roman" w:cs="Times New Roman"/>
          <w:sz w:val="24"/>
          <w:szCs w:val="24"/>
        </w:rPr>
        <w:t xml:space="preserve">тогда как следовало отразить в сумме </w:t>
      </w:r>
      <w:r w:rsidRPr="009E5B3A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E5B3A">
        <w:rPr>
          <w:rFonts w:ascii="Times New Roman" w:hAnsi="Times New Roman" w:cs="Times New Roman"/>
          <w:i/>
          <w:sz w:val="24"/>
          <w:szCs w:val="24"/>
        </w:rPr>
        <w:t>166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B3A">
        <w:rPr>
          <w:rFonts w:ascii="Times New Roman" w:hAnsi="Times New Roman" w:cs="Times New Roman"/>
          <w:i/>
          <w:sz w:val="24"/>
          <w:szCs w:val="24"/>
        </w:rPr>
        <w:t>661,0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рублей) </w:t>
      </w:r>
      <w:r w:rsidRPr="007C44FA">
        <w:rPr>
          <w:rFonts w:ascii="Times New Roman" w:hAnsi="Times New Roman" w:cs="Times New Roman"/>
          <w:sz w:val="24"/>
          <w:szCs w:val="24"/>
        </w:rPr>
        <w:t>(п.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44FA">
        <w:rPr>
          <w:rFonts w:ascii="Times New Roman" w:hAnsi="Times New Roman" w:cs="Times New Roman"/>
          <w:sz w:val="24"/>
          <w:szCs w:val="24"/>
        </w:rPr>
        <w:t>)</w:t>
      </w:r>
    </w:p>
    <w:p w:rsidR="000F3214" w:rsidRPr="009A6E08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Искажение отчётных данных по строке 140 баланса  по состоянию на 01.01.2021 года составило 89,9 %, что является грубым нарушением требований к бухгалтерскому учёту, в том числе к составлению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представлению бюджетной , бухгалтерской  отчётности.</w:t>
      </w:r>
    </w:p>
    <w:p w:rsidR="000F3214" w:rsidRPr="0089182D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82D">
        <w:rPr>
          <w:rFonts w:ascii="Times New Roman" w:hAnsi="Times New Roman" w:cs="Times New Roman"/>
          <w:sz w:val="24"/>
          <w:szCs w:val="24"/>
        </w:rPr>
        <w:t>В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на основании акта о приёме-передаче объектов нефинансовых активов  от 19.10.2021г. № 1  нарушения в учёте земельных участков на общую стоимость </w:t>
      </w:r>
      <w:r w:rsidRPr="00AD3B49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D3B49">
        <w:rPr>
          <w:rFonts w:ascii="Times New Roman" w:hAnsi="Times New Roman" w:cs="Times New Roman"/>
          <w:i/>
          <w:sz w:val="24"/>
          <w:szCs w:val="24"/>
        </w:rPr>
        <w:t>889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B49">
        <w:rPr>
          <w:rFonts w:ascii="Times New Roman" w:hAnsi="Times New Roman" w:cs="Times New Roman"/>
          <w:i/>
          <w:sz w:val="24"/>
          <w:szCs w:val="24"/>
        </w:rPr>
        <w:t>926,18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ACC">
        <w:rPr>
          <w:rFonts w:ascii="Times New Roman" w:hAnsi="Times New Roman" w:cs="Times New Roman"/>
          <w:sz w:val="24"/>
          <w:szCs w:val="24"/>
        </w:rPr>
        <w:t xml:space="preserve">устранены 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 - </w:t>
      </w:r>
      <w:r w:rsidRPr="006F4ACC">
        <w:rPr>
          <w:rFonts w:ascii="Times New Roman" w:hAnsi="Times New Roman" w:cs="Times New Roman"/>
          <w:sz w:val="24"/>
          <w:szCs w:val="24"/>
        </w:rPr>
        <w:t>путём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принятия к учёту на счёт 1.108.55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активы, составляющие казну»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3214" w:rsidRDefault="000F3214" w:rsidP="000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правильности списания бензина на легковой автомобиль марки ВАЗ 2114, на автомобиль марки ГАЗ-66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) и</w:t>
      </w:r>
      <w:r w:rsidRPr="007D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установлено незаконное расходование бюджетных средств на сумму  </w:t>
      </w:r>
      <w:r w:rsidRPr="00D30DF0">
        <w:rPr>
          <w:rFonts w:ascii="Times New Roman" w:hAnsi="Times New Roman" w:cs="Times New Roman"/>
          <w:i/>
          <w:sz w:val="24"/>
          <w:szCs w:val="24"/>
        </w:rPr>
        <w:t>247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DF0">
        <w:rPr>
          <w:rFonts w:ascii="Times New Roman" w:hAnsi="Times New Roman" w:cs="Times New Roman"/>
          <w:i/>
          <w:sz w:val="24"/>
          <w:szCs w:val="24"/>
        </w:rPr>
        <w:t>971,59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311">
        <w:rPr>
          <w:rFonts w:ascii="Times New Roman" w:hAnsi="Times New Roman" w:cs="Times New Roman"/>
          <w:i/>
          <w:sz w:val="24"/>
          <w:szCs w:val="24"/>
        </w:rPr>
        <w:t>р</w:t>
      </w:r>
      <w:r w:rsidRPr="002D788C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231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за счёт списание бензина с подотчёта водителя в размерах, </w:t>
      </w:r>
      <w:r w:rsidRPr="004A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превышающих нормы, установленные распоряжением Минтранса</w:t>
      </w:r>
      <w:r w:rsidRPr="00D33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 </w:t>
      </w:r>
      <w:r w:rsidRPr="00817D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D2E">
        <w:rPr>
          <w:rFonts w:ascii="Times New Roman" w:hAnsi="Times New Roman" w:cs="Times New Roman"/>
          <w:i/>
          <w:sz w:val="24"/>
          <w:szCs w:val="24"/>
        </w:rPr>
        <w:t>608,38</w:t>
      </w:r>
      <w:r w:rsidRPr="00817D2E">
        <w:rPr>
          <w:rFonts w:ascii="Times New Roman" w:hAnsi="Times New Roman" w:cs="Times New Roman"/>
          <w:sz w:val="24"/>
          <w:szCs w:val="24"/>
        </w:rPr>
        <w:t xml:space="preserve"> </w:t>
      </w:r>
      <w:r w:rsidRPr="00817D2E">
        <w:rPr>
          <w:rFonts w:ascii="Times New Roman" w:hAnsi="Times New Roman" w:cs="Times New Roman"/>
          <w:i/>
          <w:sz w:val="24"/>
          <w:szCs w:val="24"/>
        </w:rPr>
        <w:t>литра</w:t>
      </w:r>
      <w:r w:rsidRPr="00CB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D30DF0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DF0">
        <w:rPr>
          <w:rFonts w:ascii="Times New Roman" w:hAnsi="Times New Roman" w:cs="Times New Roman"/>
          <w:i/>
          <w:sz w:val="24"/>
          <w:szCs w:val="24"/>
        </w:rPr>
        <w:t>562,91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- за счёт  списания бензина </w:t>
      </w:r>
      <w:r w:rsidRPr="00614402">
        <w:rPr>
          <w:rFonts w:ascii="Times New Roman" w:hAnsi="Times New Roman" w:cs="Times New Roman"/>
          <w:sz w:val="24"/>
          <w:szCs w:val="24"/>
        </w:rPr>
        <w:t>без наличия</w:t>
      </w:r>
      <w:r w:rsidRPr="00D63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первичных учётных документов, подтверждающих его фактическое использование и </w:t>
      </w:r>
      <w:r w:rsidRPr="00614402">
        <w:rPr>
          <w:rFonts w:ascii="Times New Roman" w:hAnsi="Times New Roman" w:cs="Times New Roman"/>
          <w:sz w:val="24"/>
          <w:szCs w:val="24"/>
        </w:rPr>
        <w:t>в пределах его фактического получения</w:t>
      </w:r>
      <w:r>
        <w:rPr>
          <w:rFonts w:ascii="Times New Roman" w:hAnsi="Times New Roman" w:cs="Times New Roman"/>
          <w:sz w:val="24"/>
          <w:szCs w:val="24"/>
        </w:rPr>
        <w:t xml:space="preserve">, только на основании распоряжений Главы администрации сельского поселения в общем  количестве </w:t>
      </w:r>
      <w:r w:rsidRPr="00D01D82">
        <w:rPr>
          <w:rFonts w:ascii="Times New Roman" w:hAnsi="Times New Roman" w:cs="Times New Roman"/>
          <w:i/>
          <w:sz w:val="24"/>
          <w:szCs w:val="24"/>
        </w:rPr>
        <w:t>4338,31</w:t>
      </w:r>
      <w:r>
        <w:rPr>
          <w:rFonts w:ascii="Times New Roman" w:hAnsi="Times New Roman" w:cs="Times New Roman"/>
          <w:sz w:val="24"/>
          <w:szCs w:val="24"/>
        </w:rPr>
        <w:t xml:space="preserve"> литра на сумму </w:t>
      </w:r>
      <w:r w:rsidRPr="00D01D82">
        <w:rPr>
          <w:rFonts w:ascii="Times New Roman" w:hAnsi="Times New Roman" w:cs="Times New Roman"/>
          <w:i/>
          <w:sz w:val="24"/>
          <w:szCs w:val="24"/>
        </w:rPr>
        <w:t>180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D82">
        <w:rPr>
          <w:rFonts w:ascii="Times New Roman" w:hAnsi="Times New Roman" w:cs="Times New Roman"/>
          <w:i/>
          <w:sz w:val="24"/>
          <w:szCs w:val="24"/>
        </w:rPr>
        <w:t>408,68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8701A">
        <w:rPr>
          <w:rFonts w:ascii="Times New Roman" w:hAnsi="Times New Roman" w:cs="Times New Roman"/>
          <w:sz w:val="24"/>
          <w:szCs w:val="24"/>
        </w:rPr>
        <w:t>В нарушение  требований, установленных ч. 2 ст.9 Федерального Закона   от 06.12.2011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1A">
        <w:rPr>
          <w:rFonts w:ascii="Times New Roman" w:hAnsi="Times New Roman" w:cs="Times New Roman"/>
          <w:sz w:val="24"/>
          <w:szCs w:val="24"/>
        </w:rPr>
        <w:t>402-ФЗ, пунктов 7, 114 Приказа Министерства финансов Российской Федерации от 01.12.2010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1A">
        <w:rPr>
          <w:rFonts w:ascii="Times New Roman" w:hAnsi="Times New Roman" w:cs="Times New Roman"/>
          <w:sz w:val="24"/>
          <w:szCs w:val="24"/>
        </w:rPr>
        <w:t>157н и  Приказа Минтранса РФ от 18.09.2008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0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1A">
        <w:rPr>
          <w:rFonts w:ascii="Times New Roman" w:hAnsi="Times New Roman" w:cs="Times New Roman"/>
          <w:sz w:val="24"/>
          <w:szCs w:val="24"/>
        </w:rPr>
        <w:t>152 «Об утверждении обязательных реквизитов и порядка заполнения путевых листов»  путевые листы на автомобиль ВАЗ-2114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1A">
        <w:rPr>
          <w:rFonts w:ascii="Times New Roman" w:hAnsi="Times New Roman" w:cs="Times New Roman"/>
          <w:sz w:val="24"/>
          <w:szCs w:val="24"/>
        </w:rPr>
        <w:t>(государственный номер М516 МА 40) не содержат обязательных реквизитов: не указан маршрут поездки, время</w:t>
      </w:r>
      <w:proofErr w:type="gramEnd"/>
      <w:r w:rsidRPr="00D8701A">
        <w:rPr>
          <w:rFonts w:ascii="Times New Roman" w:hAnsi="Times New Roman" w:cs="Times New Roman"/>
          <w:sz w:val="24"/>
          <w:szCs w:val="24"/>
        </w:rPr>
        <w:t xml:space="preserve"> её начала и окончания; показания спидометра  (пробег) за каждую поездку; поступление горючего.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нарушение Приказа Министерства финансов Российской Федерации от 30 марта 2015года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списание ГСМ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использованного для работы легкового автомобиля, пожарной машины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течение  всего проверяемого периода (за исключением декабря 2020 года) производилось</w:t>
      </w:r>
      <w:r w:rsidRPr="00102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составления « Акта о списании материальных запасов» (код формы 0504230), который должен быть подписан членами комиссии и утверждён руководителем. Вместо акта установленной формы составлялась «Бухгалтерская справка» (код формы  0504833), в которой имелась только подпись исполнителя.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соответствие с Приказом  Минфина от 30.03.2015 № 52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«Бухгалтерская справка» используется при формировании первичного учётного документа в целях отражения операций, совершаемых в ходе ведения хозяйственной деятельности,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отражения которых не установлены унифицированные формы первичных учётных документов. 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 списания с учёта материальных запасов  установлена единая форма ( 0504230) , которую  и следовало формировать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14" w:rsidRPr="00923E01" w:rsidRDefault="000F3214" w:rsidP="000F3214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В нарушение требований Федерального закона «О бухгалтерском учёте» от  06.12.2011 № 402-ФЗ</w:t>
      </w:r>
      <w:proofErr w:type="gramStart"/>
      <w:r w:rsidRPr="005F2D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2DED">
        <w:rPr>
          <w:rFonts w:ascii="Times New Roman" w:hAnsi="Times New Roman" w:cs="Times New Roman"/>
          <w:sz w:val="24"/>
          <w:szCs w:val="24"/>
        </w:rPr>
        <w:t xml:space="preserve"> Методических указаний о проведении инвентаризации имущества и финансовых обязательств, утверждённых приказом Министерства финансов РФ от 13.06.1995 № </w:t>
      </w:r>
      <w:r w:rsidRPr="00923E01">
        <w:rPr>
          <w:rFonts w:ascii="Times New Roman" w:hAnsi="Times New Roman" w:cs="Times New Roman"/>
          <w:sz w:val="24"/>
          <w:szCs w:val="24"/>
        </w:rPr>
        <w:t>49 инвентаризация денежных обязательств в 2018- 2020 гг. не проводилась.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C17D8">
        <w:rPr>
          <w:rFonts w:ascii="Times New Roman" w:hAnsi="Times New Roman" w:cs="Times New Roman"/>
          <w:sz w:val="24"/>
          <w:szCs w:val="24"/>
        </w:rPr>
        <w:t xml:space="preserve">В нарушение требований по оформлению первичных документов и регистров бухгалтерского учёта,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D8">
        <w:rPr>
          <w:rFonts w:ascii="Times New Roman" w:hAnsi="Times New Roman" w:cs="Times New Roman"/>
          <w:sz w:val="24"/>
          <w:szCs w:val="24"/>
        </w:rPr>
        <w:t>Приказом № 52н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»</w:t>
      </w:r>
      <w:r w:rsidRPr="00CC17D8">
        <w:rPr>
          <w:rFonts w:ascii="Times New Roman" w:hAnsi="Times New Roman" w:cs="Times New Roman"/>
          <w:sz w:val="24"/>
          <w:szCs w:val="24"/>
        </w:rPr>
        <w:t>,  в инвентарных карточках учета нефинансовых активов не заполнены обязательные реквизиты: назначение и местонахождение объекта, краткая</w:t>
      </w:r>
      <w:proofErr w:type="gramEnd"/>
      <w:r w:rsidRPr="00CC17D8">
        <w:rPr>
          <w:rFonts w:ascii="Times New Roman" w:hAnsi="Times New Roman" w:cs="Times New Roman"/>
          <w:sz w:val="24"/>
          <w:szCs w:val="24"/>
        </w:rPr>
        <w:t xml:space="preserve"> индивидуальная характеристика объекта (заводской) номер, данные о модели, типе, марке конфигурации объекта, перечень составляющих предметов</w:t>
      </w:r>
    </w:p>
    <w:p w:rsidR="000F3214" w:rsidRPr="00014EBE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4EBE">
        <w:rPr>
          <w:rFonts w:ascii="Times New Roman" w:hAnsi="Times New Roman" w:cs="Times New Roman"/>
          <w:sz w:val="24"/>
          <w:szCs w:val="24"/>
        </w:rPr>
        <w:t>В нарушение  требований  пункта 101 Инструкции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>157н  допускал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014EBE">
        <w:rPr>
          <w:rFonts w:ascii="Times New Roman" w:hAnsi="Times New Roman" w:cs="Times New Roman"/>
          <w:sz w:val="24"/>
          <w:szCs w:val="24"/>
        </w:rPr>
        <w:t xml:space="preserve"> случаи применения в учёте материальных запасов не соответствующих натуральным единица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измерения по номенклатуре: (строительные материалы - краска, эмаль</w:t>
      </w:r>
      <w:r>
        <w:rPr>
          <w:rFonts w:ascii="Times New Roman" w:hAnsi="Times New Roman" w:cs="Times New Roman"/>
          <w:sz w:val="24"/>
          <w:szCs w:val="24"/>
        </w:rPr>
        <w:t xml:space="preserve">, цемент) </w:t>
      </w:r>
      <w:r w:rsidRPr="00014EBE">
        <w:rPr>
          <w:rFonts w:ascii="Times New Roman" w:hAnsi="Times New Roman" w:cs="Times New Roman"/>
          <w:sz w:val="24"/>
          <w:szCs w:val="24"/>
        </w:rPr>
        <w:t xml:space="preserve">  учитывались в штуках, что не позволяло обеспечить формирование полной и достоверной информации об их запасах, а также надлежащий </w:t>
      </w:r>
      <w:proofErr w:type="gramStart"/>
      <w:r w:rsidRPr="00014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EBE">
        <w:rPr>
          <w:rFonts w:ascii="Times New Roman" w:hAnsi="Times New Roman" w:cs="Times New Roman"/>
          <w:sz w:val="24"/>
          <w:szCs w:val="24"/>
        </w:rPr>
        <w:t xml:space="preserve"> их наличием и выбытием.</w:t>
      </w:r>
    </w:p>
    <w:p w:rsidR="000F3214" w:rsidRDefault="000F3214" w:rsidP="000F321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пункта 6 части 1 статьи 162, статьи 264.1 БК РФ, части 1 статьи 13 Федерального закона  от 06.12.2011 № 402-ФЗ, пункта 302 Приказа № 157н, расходы на обязательное страхование автогражданской ответственности (ОСАГО) в декабре 2020 года в сумме </w:t>
      </w:r>
      <w:r w:rsidRPr="00EF41B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022,87</w:t>
      </w:r>
      <w:r w:rsidRPr="00EF41B0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(на период с 19 декабря 2020 года по 18 декабря 2021года), </w:t>
      </w:r>
      <w:r w:rsidRPr="00D80E80">
        <w:rPr>
          <w:rFonts w:ascii="Times New Roman" w:hAnsi="Times New Roman" w:cs="Times New Roman"/>
          <w:i/>
          <w:sz w:val="24"/>
          <w:szCs w:val="24"/>
        </w:rPr>
        <w:t>страхование   плотины в сумме 27 840,0 рублей</w:t>
      </w:r>
      <w:r>
        <w:rPr>
          <w:rFonts w:ascii="Times New Roman" w:hAnsi="Times New Roman" w:cs="Times New Roman"/>
          <w:sz w:val="24"/>
          <w:szCs w:val="24"/>
        </w:rPr>
        <w:t xml:space="preserve">  в октябре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  и на подписку за периодические издания на 1 полугодие 2021 года в сумме </w:t>
      </w:r>
      <w:r w:rsidRPr="009A047D">
        <w:rPr>
          <w:rFonts w:ascii="Times New Roman" w:hAnsi="Times New Roman" w:cs="Times New Roman"/>
          <w:i/>
          <w:sz w:val="24"/>
          <w:szCs w:val="24"/>
        </w:rPr>
        <w:t>5543,40</w:t>
      </w:r>
      <w:r w:rsidRPr="008B2FB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 отнесены в полном объёме на счёт 1.401.20 «Расходы текущего финансового  года», тогда как затраты, относящиеся к следующим отчётным периодам следовало отразить по дебету счёта 1.401.50 «Расходы  будущих периодов».</w:t>
      </w:r>
    </w:p>
    <w:p w:rsidR="000F3214" w:rsidRDefault="000F3214" w:rsidP="000F3214">
      <w:pPr>
        <w:tabs>
          <w:tab w:val="left" w:pos="325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42A6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6 </w:t>
      </w:r>
      <w:r w:rsidRPr="006942A6">
        <w:rPr>
          <w:rFonts w:ascii="Times New Roman" w:hAnsi="Times New Roman" w:cs="Times New Roman"/>
          <w:sz w:val="24"/>
          <w:szCs w:val="24"/>
        </w:rPr>
        <w:t xml:space="preserve">статьи 8 ФЗ от 06.12.2011 № 402-ФЗ </w:t>
      </w:r>
      <w:r>
        <w:rPr>
          <w:rFonts w:ascii="Times New Roman" w:hAnsi="Times New Roman" w:cs="Times New Roman"/>
          <w:sz w:val="24"/>
          <w:szCs w:val="24"/>
        </w:rPr>
        <w:t xml:space="preserve">«О бухгалтерском учёте» изменения в учётную политику не внесены, несмотря на изменения требований, установленных законодательством Российской Федерации о бухгалтерском учёте (внедрены федеральные стандарты, Приказом Минфина России от 28.12.2018 № 298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внесены изменения в Приказ МФ РФ  от 01.12.2010 №157н).</w:t>
      </w:r>
      <w:r w:rsidRPr="0069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46" w:rsidRPr="0029169E" w:rsidRDefault="00CF5646" w:rsidP="00CF5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169E">
        <w:rPr>
          <w:rFonts w:ascii="Times New Roman" w:hAnsi="Times New Roman" w:cs="Times New Roman"/>
          <w:sz w:val="24"/>
          <w:szCs w:val="24"/>
        </w:rPr>
        <w:t>По результатам проверки в адрес администрации сельского поселения направлено представление об устранении выявленных нарушений.</w:t>
      </w:r>
    </w:p>
    <w:p w:rsidR="00091D69" w:rsidRDefault="00091D69"/>
    <w:sectPr w:rsidR="000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214"/>
    <w:rsid w:val="00091D69"/>
    <w:rsid w:val="000F3214"/>
    <w:rsid w:val="00C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2096</Words>
  <Characters>11950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2021-11-03T09:13:00Z</dcterms:created>
  <dcterms:modified xsi:type="dcterms:W3CDTF">2021-11-03T09:19:00Z</dcterms:modified>
</cp:coreProperties>
</file>