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173F41" w:rsidTr="00173F41">
        <w:trPr>
          <w:trHeight w:val="1124"/>
        </w:trPr>
        <w:tc>
          <w:tcPr>
            <w:tcW w:w="4217" w:type="dxa"/>
          </w:tcPr>
          <w:p w:rsidR="00173F41" w:rsidRDefault="00173F41" w:rsidP="00173F41">
            <w:pPr>
              <w:pStyle w:val="pr"/>
              <w:spacing w:before="0" w:beforeAutospacing="0" w:after="0" w:afterAutospacing="0"/>
              <w:jc w:val="both"/>
            </w:pPr>
            <w:r w:rsidRPr="00BC1076">
              <w:t>Приложение</w:t>
            </w:r>
            <w:r>
              <w:t xml:space="preserve"> </w:t>
            </w:r>
          </w:p>
          <w:p w:rsidR="00173F41" w:rsidRDefault="00173F41" w:rsidP="00173F41">
            <w:pPr>
              <w:pStyle w:val="pr"/>
              <w:spacing w:before="0" w:beforeAutospacing="0" w:after="0" w:afterAutospacing="0"/>
              <w:jc w:val="both"/>
            </w:pPr>
            <w:r w:rsidRPr="00BC1076">
              <w:t>к постановлению администрации муниципального района</w:t>
            </w:r>
            <w:r>
              <w:t xml:space="preserve"> </w:t>
            </w:r>
            <w:r w:rsidRPr="00BC1076">
              <w:t>«Город Людиново и Людиновский район»</w:t>
            </w:r>
          </w:p>
        </w:tc>
      </w:tr>
      <w:tr w:rsidR="00173F41" w:rsidTr="00173F41">
        <w:trPr>
          <w:trHeight w:val="274"/>
        </w:trPr>
        <w:tc>
          <w:tcPr>
            <w:tcW w:w="4217" w:type="dxa"/>
          </w:tcPr>
          <w:p w:rsidR="00173F41" w:rsidRPr="00BC1076" w:rsidRDefault="00E42C3C" w:rsidP="003F44CB">
            <w:pPr>
              <w:pStyle w:val="pr"/>
              <w:spacing w:before="0" w:beforeAutospacing="0" w:after="0" w:afterAutospacing="0"/>
              <w:jc w:val="both"/>
            </w:pPr>
            <w:r>
              <w:t>о</w:t>
            </w:r>
            <w:r w:rsidR="00173F41">
              <w:t xml:space="preserve">т </w:t>
            </w:r>
            <w:r w:rsidR="003F44CB">
              <w:t xml:space="preserve">25 апреля </w:t>
            </w:r>
            <w:r w:rsidR="00173F41">
              <w:t xml:space="preserve">2019г. № </w:t>
            </w:r>
            <w:r w:rsidR="003F44CB">
              <w:t>525</w:t>
            </w:r>
          </w:p>
        </w:tc>
      </w:tr>
    </w:tbl>
    <w:p w:rsidR="00173F41" w:rsidRDefault="00173F41" w:rsidP="00BC1076">
      <w:pPr>
        <w:pStyle w:val="pr"/>
        <w:spacing w:before="0" w:beforeAutospacing="0" w:after="0" w:afterAutospacing="0"/>
        <w:jc w:val="right"/>
      </w:pPr>
    </w:p>
    <w:p w:rsidR="00E05D8B" w:rsidRDefault="00E05D8B" w:rsidP="00ED02B2">
      <w:pPr>
        <w:pStyle w:val="Default"/>
        <w:jc w:val="center"/>
        <w:rPr>
          <w:b/>
          <w:bCs/>
        </w:rPr>
      </w:pPr>
    </w:p>
    <w:p w:rsidR="00ED02B2" w:rsidRDefault="00B9608C" w:rsidP="00ED02B2">
      <w:pPr>
        <w:pStyle w:val="Default"/>
        <w:jc w:val="center"/>
        <w:rPr>
          <w:b/>
          <w:bCs/>
        </w:rPr>
      </w:pPr>
      <w:r w:rsidRPr="00BC1076">
        <w:rPr>
          <w:b/>
          <w:bCs/>
        </w:rPr>
        <w:t xml:space="preserve">Положение </w:t>
      </w:r>
    </w:p>
    <w:p w:rsidR="00DD7818" w:rsidRPr="00BC1076" w:rsidRDefault="000D07FF" w:rsidP="00ED02B2">
      <w:pPr>
        <w:pStyle w:val="Default"/>
        <w:jc w:val="center"/>
        <w:rPr>
          <w:b/>
          <w:bCs/>
        </w:rPr>
      </w:pPr>
      <w:r w:rsidRPr="00BC1076">
        <w:rPr>
          <w:b/>
          <w:bCs/>
        </w:rPr>
        <w:t xml:space="preserve">об </w:t>
      </w:r>
      <w:r w:rsidR="00F606D0" w:rsidRPr="00BC1076">
        <w:rPr>
          <w:b/>
          <w:bCs/>
        </w:rPr>
        <w:t xml:space="preserve">организации </w:t>
      </w:r>
      <w:r w:rsidR="00ED02B2" w:rsidRPr="00BC1076">
        <w:rPr>
          <w:b/>
          <w:bCs/>
        </w:rPr>
        <w:t>в</w:t>
      </w:r>
      <w:r w:rsidR="00ED02B2">
        <w:rPr>
          <w:b/>
          <w:bCs/>
        </w:rPr>
        <w:t xml:space="preserve"> </w:t>
      </w:r>
      <w:r w:rsidR="009C6D3A">
        <w:rPr>
          <w:b/>
          <w:bCs/>
        </w:rPr>
        <w:t xml:space="preserve">администрации </w:t>
      </w:r>
      <w:r w:rsidR="00ED02B2" w:rsidRPr="00BC1076">
        <w:rPr>
          <w:b/>
          <w:bCs/>
        </w:rPr>
        <w:t>муниципально</w:t>
      </w:r>
      <w:r w:rsidR="009C6D3A">
        <w:rPr>
          <w:b/>
          <w:bCs/>
        </w:rPr>
        <w:t>го</w:t>
      </w:r>
      <w:r w:rsidR="00ED02B2" w:rsidRPr="00BC1076">
        <w:rPr>
          <w:b/>
          <w:bCs/>
        </w:rPr>
        <w:t xml:space="preserve"> район</w:t>
      </w:r>
      <w:r w:rsidR="009C6D3A">
        <w:rPr>
          <w:b/>
          <w:bCs/>
        </w:rPr>
        <w:t>а</w:t>
      </w:r>
      <w:r w:rsidR="00ED02B2" w:rsidRPr="00BC1076">
        <w:rPr>
          <w:b/>
          <w:bCs/>
        </w:rPr>
        <w:t xml:space="preserve"> «Город Людиново</w:t>
      </w:r>
      <w:r w:rsidR="00ED02B2">
        <w:rPr>
          <w:b/>
          <w:bCs/>
        </w:rPr>
        <w:t xml:space="preserve"> </w:t>
      </w:r>
      <w:r w:rsidR="00ED02B2" w:rsidRPr="00BC1076">
        <w:rPr>
          <w:b/>
          <w:bCs/>
        </w:rPr>
        <w:t>и Людиновский район»</w:t>
      </w:r>
      <w:r w:rsidR="00ED02B2">
        <w:rPr>
          <w:b/>
          <w:bCs/>
        </w:rPr>
        <w:t xml:space="preserve"> </w:t>
      </w:r>
      <w:r w:rsidR="00F606D0" w:rsidRPr="00BC1076">
        <w:rPr>
          <w:b/>
          <w:bCs/>
        </w:rPr>
        <w:t>системы внутреннего обеспечения соответствия требованиям антимонопольного за</w:t>
      </w:r>
      <w:r w:rsidR="00DC318D" w:rsidRPr="00BC1076">
        <w:rPr>
          <w:b/>
          <w:bCs/>
        </w:rPr>
        <w:t>конодательства</w:t>
      </w:r>
      <w:r w:rsidR="00ED02B2">
        <w:rPr>
          <w:b/>
          <w:bCs/>
        </w:rPr>
        <w:t xml:space="preserve"> (антимонопольный комплаенс)</w:t>
      </w:r>
      <w:r w:rsidR="00DC318D" w:rsidRPr="00BC1076">
        <w:rPr>
          <w:b/>
          <w:bCs/>
        </w:rPr>
        <w:t xml:space="preserve"> </w:t>
      </w:r>
    </w:p>
    <w:p w:rsidR="00DD7818" w:rsidRPr="00BC1076" w:rsidRDefault="00DD7818" w:rsidP="00BC1076">
      <w:pPr>
        <w:pStyle w:val="Default"/>
        <w:jc w:val="both"/>
      </w:pPr>
    </w:p>
    <w:p w:rsidR="00DD7818" w:rsidRPr="00BC1076" w:rsidRDefault="00DD7818" w:rsidP="00BC1076">
      <w:pPr>
        <w:pStyle w:val="Default"/>
        <w:jc w:val="center"/>
        <w:rPr>
          <w:b/>
        </w:rPr>
      </w:pPr>
      <w:r w:rsidRPr="00BC1076">
        <w:rPr>
          <w:b/>
        </w:rPr>
        <w:t>I. Общие положения</w:t>
      </w:r>
    </w:p>
    <w:p w:rsidR="00F60E1F" w:rsidRPr="00BC1076" w:rsidRDefault="00F60E1F" w:rsidP="00BC1076">
      <w:pPr>
        <w:pStyle w:val="Default"/>
      </w:pPr>
    </w:p>
    <w:p w:rsidR="009E027A" w:rsidRPr="007901AD" w:rsidRDefault="008D7EC1" w:rsidP="002D0E5E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</w:rPr>
        <w:tab/>
      </w:r>
      <w:r w:rsidR="009E027A" w:rsidRPr="007901AD">
        <w:rPr>
          <w:rFonts w:eastAsiaTheme="minorHAnsi"/>
          <w:sz w:val="24"/>
          <w:szCs w:val="24"/>
        </w:rPr>
        <w:t>1. Общие положения</w:t>
      </w:r>
    </w:p>
    <w:p w:rsidR="009E027A" w:rsidRPr="007901AD" w:rsidRDefault="008D7EC1" w:rsidP="002D0E5E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 w:rsidRPr="007901AD">
        <w:rPr>
          <w:rFonts w:eastAsiaTheme="minorHAnsi"/>
          <w:sz w:val="24"/>
          <w:szCs w:val="24"/>
        </w:rPr>
        <w:tab/>
      </w:r>
      <w:r w:rsidR="009E027A" w:rsidRPr="007901AD">
        <w:rPr>
          <w:rFonts w:eastAsiaTheme="minorHAnsi"/>
          <w:sz w:val="24"/>
          <w:szCs w:val="24"/>
        </w:rPr>
        <w:t>1.1. Настоящее Положение об организации системы внутреннего обеспечения</w:t>
      </w:r>
      <w:r w:rsidR="00997D98" w:rsidRPr="007901AD">
        <w:rPr>
          <w:rFonts w:eastAsiaTheme="minorHAnsi"/>
          <w:sz w:val="24"/>
          <w:szCs w:val="24"/>
        </w:rPr>
        <w:t xml:space="preserve"> </w:t>
      </w:r>
      <w:r w:rsidR="009E027A" w:rsidRPr="007901AD">
        <w:rPr>
          <w:rFonts w:eastAsiaTheme="minorHAnsi"/>
          <w:sz w:val="24"/>
          <w:szCs w:val="24"/>
        </w:rPr>
        <w:t xml:space="preserve">соответствия требованиям антимонопольного законодательства в администрации </w:t>
      </w:r>
      <w:r w:rsidR="00997D98" w:rsidRPr="007901AD">
        <w:rPr>
          <w:rFonts w:eastAsiaTheme="minorHAnsi"/>
          <w:sz w:val="24"/>
          <w:szCs w:val="24"/>
        </w:rPr>
        <w:t>муниципального района "Город Людиново и Людиновский район"</w:t>
      </w:r>
      <w:r w:rsidR="009E027A" w:rsidRPr="007901AD">
        <w:rPr>
          <w:rFonts w:eastAsiaTheme="minorHAnsi"/>
          <w:sz w:val="24"/>
          <w:szCs w:val="24"/>
        </w:rPr>
        <w:t xml:space="preserve"> (далее - антимонопольный комплаенс </w:t>
      </w:r>
      <w:r w:rsidR="005C3A00" w:rsidRPr="007901AD">
        <w:rPr>
          <w:rFonts w:eastAsiaTheme="minorHAnsi"/>
          <w:sz w:val="24"/>
          <w:szCs w:val="24"/>
        </w:rPr>
        <w:t>А</w:t>
      </w:r>
      <w:r w:rsidR="009E027A" w:rsidRPr="007901AD">
        <w:rPr>
          <w:rFonts w:eastAsiaTheme="minorHAnsi"/>
          <w:sz w:val="24"/>
          <w:szCs w:val="24"/>
        </w:rPr>
        <w:t>дминистрации</w:t>
      </w:r>
      <w:r w:rsidR="00A762CE">
        <w:rPr>
          <w:rFonts w:eastAsiaTheme="minorHAnsi"/>
          <w:sz w:val="24"/>
          <w:szCs w:val="24"/>
        </w:rPr>
        <w:t xml:space="preserve"> </w:t>
      </w:r>
      <w:r w:rsidR="00B73776">
        <w:rPr>
          <w:rFonts w:eastAsiaTheme="minorHAnsi"/>
          <w:sz w:val="24"/>
          <w:szCs w:val="24"/>
        </w:rPr>
        <w:t xml:space="preserve">муниципального </w:t>
      </w:r>
      <w:r w:rsidR="00A762CE">
        <w:rPr>
          <w:rFonts w:eastAsiaTheme="minorHAnsi"/>
          <w:sz w:val="24"/>
          <w:szCs w:val="24"/>
        </w:rPr>
        <w:t>района</w:t>
      </w:r>
      <w:r w:rsidR="009E027A" w:rsidRPr="007901AD">
        <w:rPr>
          <w:rFonts w:eastAsiaTheme="minorHAnsi"/>
          <w:sz w:val="24"/>
          <w:szCs w:val="24"/>
        </w:rPr>
        <w:t>)</w:t>
      </w:r>
      <w:r w:rsidR="00997D98" w:rsidRPr="007901AD">
        <w:rPr>
          <w:rFonts w:eastAsiaTheme="minorHAnsi"/>
          <w:sz w:val="24"/>
          <w:szCs w:val="24"/>
        </w:rPr>
        <w:t xml:space="preserve"> </w:t>
      </w:r>
      <w:r w:rsidR="009E027A" w:rsidRPr="007901AD">
        <w:rPr>
          <w:rFonts w:eastAsiaTheme="minorHAnsi"/>
          <w:sz w:val="24"/>
          <w:szCs w:val="24"/>
        </w:rPr>
        <w:t>разработано в целях обеспечения соответствия деятельности Администрации</w:t>
      </w:r>
      <w:r w:rsidR="00A762CE">
        <w:rPr>
          <w:rFonts w:eastAsiaTheme="minorHAnsi"/>
          <w:sz w:val="24"/>
          <w:szCs w:val="24"/>
        </w:rPr>
        <w:t xml:space="preserve"> </w:t>
      </w:r>
      <w:r w:rsidR="00B73776">
        <w:rPr>
          <w:rFonts w:eastAsiaTheme="minorHAnsi"/>
          <w:sz w:val="24"/>
          <w:szCs w:val="24"/>
        </w:rPr>
        <w:t xml:space="preserve">муниципального </w:t>
      </w:r>
      <w:r w:rsidR="00A762CE">
        <w:rPr>
          <w:rFonts w:eastAsiaTheme="minorHAnsi"/>
          <w:sz w:val="24"/>
          <w:szCs w:val="24"/>
        </w:rPr>
        <w:t>района</w:t>
      </w:r>
      <w:r w:rsidR="009E027A" w:rsidRPr="007901AD">
        <w:rPr>
          <w:rFonts w:eastAsiaTheme="minorHAnsi"/>
          <w:sz w:val="24"/>
          <w:szCs w:val="24"/>
        </w:rPr>
        <w:t xml:space="preserve"> требованиям</w:t>
      </w:r>
      <w:r w:rsidR="00997D98" w:rsidRPr="007901AD">
        <w:rPr>
          <w:rFonts w:eastAsiaTheme="minorHAnsi"/>
          <w:sz w:val="24"/>
          <w:szCs w:val="24"/>
        </w:rPr>
        <w:t xml:space="preserve"> </w:t>
      </w:r>
      <w:r w:rsidR="009E027A" w:rsidRPr="007901AD">
        <w:rPr>
          <w:rFonts w:eastAsiaTheme="minorHAnsi"/>
          <w:sz w:val="24"/>
          <w:szCs w:val="24"/>
        </w:rPr>
        <w:t>антимонопольного законодательства и профилактики нарушений требований</w:t>
      </w:r>
      <w:r w:rsidR="00997D98" w:rsidRPr="007901AD">
        <w:rPr>
          <w:rFonts w:eastAsiaTheme="minorHAnsi"/>
          <w:sz w:val="24"/>
          <w:szCs w:val="24"/>
        </w:rPr>
        <w:t xml:space="preserve"> </w:t>
      </w:r>
      <w:r w:rsidR="009E027A" w:rsidRPr="007901AD">
        <w:rPr>
          <w:rFonts w:eastAsiaTheme="minorHAnsi"/>
          <w:sz w:val="24"/>
          <w:szCs w:val="24"/>
        </w:rPr>
        <w:t xml:space="preserve">антимонопольного законодательства в деятельности </w:t>
      </w:r>
      <w:r w:rsidR="007901AD">
        <w:rPr>
          <w:rFonts w:eastAsiaTheme="minorHAnsi"/>
          <w:sz w:val="24"/>
          <w:szCs w:val="24"/>
        </w:rPr>
        <w:t>А</w:t>
      </w:r>
      <w:r w:rsidR="009E027A" w:rsidRPr="007901AD">
        <w:rPr>
          <w:rFonts w:eastAsiaTheme="minorHAnsi"/>
          <w:sz w:val="24"/>
          <w:szCs w:val="24"/>
        </w:rPr>
        <w:t>дминистрации</w:t>
      </w:r>
      <w:r w:rsidR="00A762CE">
        <w:rPr>
          <w:rFonts w:eastAsiaTheme="minorHAnsi"/>
          <w:sz w:val="24"/>
          <w:szCs w:val="24"/>
        </w:rPr>
        <w:t xml:space="preserve"> </w:t>
      </w:r>
      <w:r w:rsidR="00B73776">
        <w:rPr>
          <w:rFonts w:eastAsiaTheme="minorHAnsi"/>
          <w:sz w:val="24"/>
          <w:szCs w:val="24"/>
        </w:rPr>
        <w:t xml:space="preserve">муниципального </w:t>
      </w:r>
      <w:r w:rsidR="00A762CE">
        <w:rPr>
          <w:rFonts w:eastAsiaTheme="minorHAnsi"/>
          <w:sz w:val="24"/>
          <w:szCs w:val="24"/>
        </w:rPr>
        <w:t>района</w:t>
      </w:r>
      <w:r w:rsidR="009E027A" w:rsidRPr="007901AD">
        <w:rPr>
          <w:rFonts w:eastAsiaTheme="minorHAnsi"/>
          <w:sz w:val="24"/>
          <w:szCs w:val="24"/>
        </w:rPr>
        <w:t>.</w:t>
      </w:r>
    </w:p>
    <w:p w:rsidR="009E027A" w:rsidRPr="007901AD" w:rsidRDefault="008D7EC1" w:rsidP="002D0E5E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 w:rsidRPr="007901AD">
        <w:rPr>
          <w:rFonts w:eastAsiaTheme="minorHAnsi"/>
          <w:sz w:val="24"/>
          <w:szCs w:val="24"/>
        </w:rPr>
        <w:tab/>
      </w:r>
      <w:r w:rsidR="009E027A" w:rsidRPr="007901AD">
        <w:rPr>
          <w:rFonts w:eastAsiaTheme="minorHAnsi"/>
          <w:sz w:val="24"/>
          <w:szCs w:val="24"/>
        </w:rPr>
        <w:t>1.2. Термины и понятия, используемые в настоящем Положении, применяются</w:t>
      </w:r>
      <w:r w:rsidR="00997D98" w:rsidRPr="007901AD">
        <w:rPr>
          <w:rFonts w:eastAsiaTheme="minorHAnsi"/>
          <w:sz w:val="24"/>
          <w:szCs w:val="24"/>
        </w:rPr>
        <w:t xml:space="preserve"> </w:t>
      </w:r>
      <w:r w:rsidR="009E027A" w:rsidRPr="007901AD">
        <w:rPr>
          <w:rFonts w:eastAsiaTheme="minorHAnsi"/>
          <w:sz w:val="24"/>
          <w:szCs w:val="24"/>
        </w:rPr>
        <w:t>в значениях, определенных антимонопольным законодательством Российской Федерации,</w:t>
      </w:r>
      <w:r w:rsidR="00997D98" w:rsidRPr="007901AD">
        <w:rPr>
          <w:rFonts w:eastAsiaTheme="minorHAnsi"/>
          <w:sz w:val="24"/>
          <w:szCs w:val="24"/>
        </w:rPr>
        <w:t xml:space="preserve"> </w:t>
      </w:r>
      <w:r w:rsidR="009E027A" w:rsidRPr="007901AD">
        <w:rPr>
          <w:rFonts w:eastAsiaTheme="minorHAnsi"/>
          <w:sz w:val="24"/>
          <w:szCs w:val="24"/>
        </w:rPr>
        <w:t>в том числе распоряжением Правительства Российской Федерации от 18.10.2018 N 2258-р</w:t>
      </w:r>
      <w:r w:rsidR="00997D98" w:rsidRPr="007901AD">
        <w:rPr>
          <w:rFonts w:eastAsiaTheme="minorHAnsi"/>
          <w:sz w:val="24"/>
          <w:szCs w:val="24"/>
        </w:rPr>
        <w:t xml:space="preserve"> </w:t>
      </w:r>
      <w:r w:rsidR="009E027A" w:rsidRPr="007901AD">
        <w:rPr>
          <w:rFonts w:eastAsiaTheme="minorHAnsi"/>
          <w:sz w:val="24"/>
          <w:szCs w:val="24"/>
        </w:rPr>
        <w:t>"Об утверждении методических рекомендаций по созданию и организации федеральными</w:t>
      </w:r>
    </w:p>
    <w:p w:rsidR="009E027A" w:rsidRPr="007901AD" w:rsidRDefault="009E027A" w:rsidP="007901AD">
      <w:pPr>
        <w:jc w:val="both"/>
        <w:rPr>
          <w:rFonts w:eastAsiaTheme="minorHAnsi"/>
          <w:sz w:val="24"/>
          <w:szCs w:val="24"/>
        </w:rPr>
      </w:pPr>
      <w:r w:rsidRPr="007901AD">
        <w:rPr>
          <w:rFonts w:eastAsiaTheme="minorHAnsi"/>
          <w:sz w:val="24"/>
          <w:szCs w:val="24"/>
        </w:rPr>
        <w:t>органами исполнительной власти системы внутреннего обеспечения соответствия</w:t>
      </w:r>
      <w:r w:rsidR="00997D98" w:rsidRPr="007901AD">
        <w:rPr>
          <w:rFonts w:eastAsiaTheme="minorHAnsi"/>
          <w:sz w:val="24"/>
          <w:szCs w:val="24"/>
        </w:rPr>
        <w:t xml:space="preserve"> </w:t>
      </w:r>
      <w:r w:rsidRPr="007901AD">
        <w:rPr>
          <w:rFonts w:eastAsiaTheme="minorHAnsi"/>
          <w:sz w:val="24"/>
          <w:szCs w:val="24"/>
        </w:rPr>
        <w:t>требованиям антимонопольного законодательства", и иными нормативными правовыми</w:t>
      </w:r>
      <w:r w:rsidR="00997D98" w:rsidRPr="007901AD">
        <w:rPr>
          <w:rFonts w:eastAsiaTheme="minorHAnsi"/>
          <w:sz w:val="24"/>
          <w:szCs w:val="24"/>
        </w:rPr>
        <w:t xml:space="preserve"> </w:t>
      </w:r>
      <w:r w:rsidRPr="007901AD">
        <w:rPr>
          <w:rFonts w:eastAsiaTheme="minorHAnsi"/>
          <w:sz w:val="24"/>
          <w:szCs w:val="24"/>
        </w:rPr>
        <w:t>актами о защите конкуренции.</w:t>
      </w:r>
    </w:p>
    <w:p w:rsidR="009E027A" w:rsidRPr="007901AD" w:rsidRDefault="008D7EC1" w:rsidP="002D0E5E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 w:rsidRPr="007901AD">
        <w:rPr>
          <w:rFonts w:eastAsiaTheme="minorHAnsi"/>
          <w:sz w:val="24"/>
          <w:szCs w:val="24"/>
        </w:rPr>
        <w:tab/>
      </w:r>
      <w:r w:rsidR="009E027A" w:rsidRPr="007901AD">
        <w:rPr>
          <w:rFonts w:eastAsiaTheme="minorHAnsi"/>
          <w:sz w:val="24"/>
          <w:szCs w:val="24"/>
        </w:rPr>
        <w:t>1.3. Целями антимонопольного комплаенса Администрации</w:t>
      </w:r>
      <w:r w:rsidR="00B73776">
        <w:rPr>
          <w:rFonts w:eastAsiaTheme="minorHAnsi"/>
          <w:sz w:val="24"/>
          <w:szCs w:val="24"/>
        </w:rPr>
        <w:t xml:space="preserve"> муниципального района</w:t>
      </w:r>
      <w:r w:rsidR="009E027A" w:rsidRPr="007901AD">
        <w:rPr>
          <w:rFonts w:eastAsiaTheme="minorHAnsi"/>
          <w:sz w:val="24"/>
          <w:szCs w:val="24"/>
        </w:rPr>
        <w:t xml:space="preserve"> являются</w:t>
      </w:r>
      <w:r w:rsidRPr="007901AD">
        <w:rPr>
          <w:rFonts w:eastAsiaTheme="minorHAnsi"/>
          <w:sz w:val="24"/>
          <w:szCs w:val="24"/>
        </w:rPr>
        <w:t>:</w:t>
      </w:r>
    </w:p>
    <w:p w:rsidR="009E027A" w:rsidRPr="00585438" w:rsidRDefault="00AB7FE5" w:rsidP="00AB7FE5">
      <w:pPr>
        <w:pStyle w:val="a7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а) </w:t>
      </w:r>
      <w:r w:rsidR="009E027A" w:rsidRPr="00585438">
        <w:rPr>
          <w:rFonts w:eastAsiaTheme="minorHAnsi"/>
          <w:sz w:val="24"/>
          <w:szCs w:val="24"/>
        </w:rPr>
        <w:t xml:space="preserve">обеспечение соответствия деятельности </w:t>
      </w:r>
      <w:r w:rsidR="008958A7" w:rsidRPr="00585438">
        <w:rPr>
          <w:rFonts w:eastAsiaTheme="minorHAnsi"/>
          <w:sz w:val="24"/>
          <w:szCs w:val="24"/>
        </w:rPr>
        <w:t>А</w:t>
      </w:r>
      <w:r w:rsidR="009E027A" w:rsidRPr="00585438">
        <w:rPr>
          <w:rFonts w:eastAsiaTheme="minorHAnsi"/>
          <w:sz w:val="24"/>
          <w:szCs w:val="24"/>
        </w:rPr>
        <w:t xml:space="preserve">дминистарции </w:t>
      </w:r>
      <w:r w:rsidR="00B73776">
        <w:rPr>
          <w:rFonts w:eastAsiaTheme="minorHAnsi"/>
          <w:sz w:val="24"/>
          <w:szCs w:val="24"/>
        </w:rPr>
        <w:t xml:space="preserve">муниципального района </w:t>
      </w:r>
      <w:r w:rsidR="009E027A" w:rsidRPr="00585438">
        <w:rPr>
          <w:rFonts w:eastAsiaTheme="minorHAnsi"/>
          <w:sz w:val="24"/>
          <w:szCs w:val="24"/>
        </w:rPr>
        <w:t>требованиям</w:t>
      </w:r>
      <w:r w:rsidR="008D7EC1" w:rsidRPr="00585438">
        <w:rPr>
          <w:rFonts w:eastAsiaTheme="minorHAnsi"/>
          <w:sz w:val="24"/>
          <w:szCs w:val="24"/>
        </w:rPr>
        <w:t xml:space="preserve"> </w:t>
      </w:r>
      <w:r w:rsidR="009E027A" w:rsidRPr="00585438">
        <w:rPr>
          <w:rFonts w:eastAsiaTheme="minorHAnsi"/>
          <w:sz w:val="24"/>
          <w:szCs w:val="24"/>
        </w:rPr>
        <w:t>антимонопольного законодательства;</w:t>
      </w:r>
    </w:p>
    <w:p w:rsidR="009E027A" w:rsidRPr="00585438" w:rsidRDefault="00AB7FE5" w:rsidP="00AB7FE5">
      <w:pPr>
        <w:pStyle w:val="a7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б) </w:t>
      </w:r>
      <w:r w:rsidR="009E027A" w:rsidRPr="00585438">
        <w:rPr>
          <w:rFonts w:eastAsiaTheme="minorHAnsi"/>
          <w:sz w:val="24"/>
          <w:szCs w:val="24"/>
        </w:rPr>
        <w:t>профилактика нарушения требований антимонопольного законодательства</w:t>
      </w:r>
      <w:r w:rsidR="008D7EC1" w:rsidRPr="00585438">
        <w:rPr>
          <w:rFonts w:eastAsiaTheme="minorHAnsi"/>
          <w:sz w:val="24"/>
          <w:szCs w:val="24"/>
        </w:rPr>
        <w:t xml:space="preserve"> </w:t>
      </w:r>
      <w:r w:rsidR="009E027A" w:rsidRPr="00585438">
        <w:rPr>
          <w:rFonts w:eastAsiaTheme="minorHAnsi"/>
          <w:sz w:val="24"/>
          <w:szCs w:val="24"/>
        </w:rPr>
        <w:t>в деятельности Администрации</w:t>
      </w:r>
      <w:r w:rsidR="00B73776">
        <w:rPr>
          <w:rFonts w:eastAsiaTheme="minorHAnsi"/>
          <w:sz w:val="24"/>
          <w:szCs w:val="24"/>
        </w:rPr>
        <w:t xml:space="preserve"> муниципального района</w:t>
      </w:r>
      <w:r w:rsidR="009E027A" w:rsidRPr="00585438">
        <w:rPr>
          <w:rFonts w:eastAsiaTheme="minorHAnsi"/>
          <w:sz w:val="24"/>
          <w:szCs w:val="24"/>
        </w:rPr>
        <w:t>.</w:t>
      </w:r>
    </w:p>
    <w:p w:rsidR="009E027A" w:rsidRPr="007901AD" w:rsidRDefault="008958A7" w:rsidP="002D0E5E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 w:rsidRPr="007901AD">
        <w:rPr>
          <w:rFonts w:eastAsiaTheme="minorHAnsi"/>
          <w:sz w:val="24"/>
          <w:szCs w:val="24"/>
        </w:rPr>
        <w:tab/>
      </w:r>
      <w:r w:rsidR="009E027A" w:rsidRPr="007901AD">
        <w:rPr>
          <w:rFonts w:eastAsiaTheme="minorHAnsi"/>
          <w:sz w:val="24"/>
          <w:szCs w:val="24"/>
        </w:rPr>
        <w:t xml:space="preserve">1.4. Задачами антимонопольного комплаенса Администрации </w:t>
      </w:r>
      <w:r w:rsidR="00B73776">
        <w:rPr>
          <w:rFonts w:eastAsiaTheme="minorHAnsi"/>
          <w:sz w:val="24"/>
          <w:szCs w:val="24"/>
        </w:rPr>
        <w:t xml:space="preserve">муниципального района </w:t>
      </w:r>
      <w:r w:rsidR="009E027A" w:rsidRPr="007901AD">
        <w:rPr>
          <w:rFonts w:eastAsiaTheme="minorHAnsi"/>
          <w:sz w:val="24"/>
          <w:szCs w:val="24"/>
        </w:rPr>
        <w:t>являются:</w:t>
      </w:r>
    </w:p>
    <w:p w:rsidR="00AB7FE5" w:rsidRDefault="00AB7FE5" w:rsidP="00AB7FE5">
      <w:pPr>
        <w:pStyle w:val="a7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а) </w:t>
      </w:r>
      <w:r w:rsidR="009E027A" w:rsidRPr="00585438">
        <w:rPr>
          <w:rFonts w:eastAsiaTheme="minorHAnsi"/>
          <w:sz w:val="24"/>
          <w:szCs w:val="24"/>
        </w:rPr>
        <w:t>выявление рисков нарушений антимонопольного законодательства;</w:t>
      </w:r>
    </w:p>
    <w:p w:rsidR="009E027A" w:rsidRPr="00585438" w:rsidRDefault="00AB7FE5" w:rsidP="00AB7FE5">
      <w:pPr>
        <w:pStyle w:val="a7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б) </w:t>
      </w:r>
      <w:r w:rsidR="009E027A" w:rsidRPr="00585438">
        <w:rPr>
          <w:rFonts w:eastAsiaTheme="minorHAnsi"/>
          <w:sz w:val="24"/>
          <w:szCs w:val="24"/>
        </w:rPr>
        <w:t>управление рисками</w:t>
      </w:r>
      <w:r w:rsidR="00D02F9A">
        <w:rPr>
          <w:rFonts w:eastAsiaTheme="minorHAnsi"/>
          <w:sz w:val="24"/>
          <w:szCs w:val="24"/>
        </w:rPr>
        <w:t xml:space="preserve"> антимонопольного законодательства</w:t>
      </w:r>
      <w:r w:rsidR="009E027A" w:rsidRPr="00585438">
        <w:rPr>
          <w:rFonts w:eastAsiaTheme="minorHAnsi"/>
          <w:sz w:val="24"/>
          <w:szCs w:val="24"/>
        </w:rPr>
        <w:t>;</w:t>
      </w:r>
    </w:p>
    <w:p w:rsidR="003B3132" w:rsidRDefault="00AB7FE5" w:rsidP="003B3132">
      <w:pPr>
        <w:pStyle w:val="a7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в) </w:t>
      </w:r>
      <w:r w:rsidR="009E027A" w:rsidRPr="00585438">
        <w:rPr>
          <w:rFonts w:eastAsiaTheme="minorHAnsi"/>
          <w:sz w:val="24"/>
          <w:szCs w:val="24"/>
        </w:rPr>
        <w:t xml:space="preserve">контроль за соответствием деятельности </w:t>
      </w:r>
      <w:r w:rsidR="008958A7" w:rsidRPr="00585438">
        <w:rPr>
          <w:rFonts w:eastAsiaTheme="minorHAnsi"/>
          <w:sz w:val="24"/>
          <w:szCs w:val="24"/>
        </w:rPr>
        <w:t>А</w:t>
      </w:r>
      <w:r w:rsidR="009E027A" w:rsidRPr="00585438">
        <w:rPr>
          <w:rFonts w:eastAsiaTheme="minorHAnsi"/>
          <w:sz w:val="24"/>
          <w:szCs w:val="24"/>
        </w:rPr>
        <w:t xml:space="preserve">дминистрации </w:t>
      </w:r>
      <w:r w:rsidR="00B73776">
        <w:rPr>
          <w:rFonts w:eastAsiaTheme="minorHAnsi"/>
          <w:sz w:val="24"/>
          <w:szCs w:val="24"/>
        </w:rPr>
        <w:t xml:space="preserve">муниципального района </w:t>
      </w:r>
      <w:r w:rsidR="009E027A" w:rsidRPr="00585438">
        <w:rPr>
          <w:rFonts w:eastAsiaTheme="minorHAnsi"/>
          <w:sz w:val="24"/>
          <w:szCs w:val="24"/>
        </w:rPr>
        <w:t>требованиям</w:t>
      </w:r>
      <w:r w:rsidR="008958A7" w:rsidRPr="00585438">
        <w:rPr>
          <w:rFonts w:eastAsiaTheme="minorHAnsi"/>
          <w:sz w:val="24"/>
          <w:szCs w:val="24"/>
        </w:rPr>
        <w:t xml:space="preserve"> </w:t>
      </w:r>
      <w:r w:rsidR="009E027A" w:rsidRPr="00585438">
        <w:rPr>
          <w:rFonts w:eastAsiaTheme="minorHAnsi"/>
          <w:sz w:val="24"/>
          <w:szCs w:val="24"/>
        </w:rPr>
        <w:t>антимонопольного законодательства;</w:t>
      </w:r>
    </w:p>
    <w:p w:rsidR="009E027A" w:rsidRPr="00585438" w:rsidRDefault="003B3132" w:rsidP="003B3132">
      <w:pPr>
        <w:pStyle w:val="a7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г) </w:t>
      </w:r>
      <w:r w:rsidR="009E027A" w:rsidRPr="00585438">
        <w:rPr>
          <w:rFonts w:eastAsiaTheme="minorHAnsi"/>
          <w:sz w:val="24"/>
          <w:szCs w:val="24"/>
        </w:rPr>
        <w:t>оценка эффективности организации антимонопольного комплаенса</w:t>
      </w:r>
      <w:r w:rsidR="00B73776">
        <w:rPr>
          <w:rFonts w:eastAsiaTheme="minorHAnsi"/>
          <w:sz w:val="24"/>
          <w:szCs w:val="24"/>
        </w:rPr>
        <w:t>.</w:t>
      </w:r>
    </w:p>
    <w:p w:rsidR="009E027A" w:rsidRPr="007901AD" w:rsidRDefault="00CD1B7C" w:rsidP="002D0E5E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 w:rsidRPr="007901AD">
        <w:rPr>
          <w:rFonts w:eastAsiaTheme="minorHAnsi"/>
          <w:sz w:val="24"/>
          <w:szCs w:val="24"/>
        </w:rPr>
        <w:tab/>
      </w:r>
      <w:r w:rsidR="009E027A" w:rsidRPr="007901AD">
        <w:rPr>
          <w:rFonts w:eastAsiaTheme="minorHAnsi"/>
          <w:sz w:val="24"/>
          <w:szCs w:val="24"/>
        </w:rPr>
        <w:t>1.5. При организации антимонопольного комплаенса Администрация</w:t>
      </w:r>
      <w:r w:rsidR="00B73776">
        <w:rPr>
          <w:rFonts w:eastAsiaTheme="minorHAnsi"/>
          <w:sz w:val="24"/>
          <w:szCs w:val="24"/>
        </w:rPr>
        <w:t xml:space="preserve"> муниципального района </w:t>
      </w:r>
      <w:r w:rsidR="009E027A" w:rsidRPr="007901AD">
        <w:rPr>
          <w:rFonts w:eastAsiaTheme="minorHAnsi"/>
          <w:sz w:val="24"/>
          <w:szCs w:val="24"/>
        </w:rPr>
        <w:t>руководствуется</w:t>
      </w:r>
      <w:r w:rsidRPr="007901AD">
        <w:rPr>
          <w:rFonts w:eastAsiaTheme="minorHAnsi"/>
          <w:sz w:val="24"/>
          <w:szCs w:val="24"/>
        </w:rPr>
        <w:t xml:space="preserve"> </w:t>
      </w:r>
      <w:r w:rsidR="009E027A" w:rsidRPr="007901AD">
        <w:rPr>
          <w:rFonts w:eastAsiaTheme="minorHAnsi"/>
          <w:sz w:val="24"/>
          <w:szCs w:val="24"/>
        </w:rPr>
        <w:t>следующими принципами:</w:t>
      </w:r>
    </w:p>
    <w:p w:rsidR="003B3132" w:rsidRDefault="003B3132" w:rsidP="003B3132">
      <w:pPr>
        <w:pStyle w:val="a7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а) </w:t>
      </w:r>
      <w:r w:rsidR="009E027A" w:rsidRPr="00B3572F">
        <w:rPr>
          <w:rFonts w:eastAsiaTheme="minorHAnsi"/>
          <w:sz w:val="24"/>
          <w:szCs w:val="24"/>
        </w:rPr>
        <w:t xml:space="preserve">заинтересованность руководства </w:t>
      </w:r>
      <w:r w:rsidR="00B73776">
        <w:rPr>
          <w:rFonts w:eastAsiaTheme="minorHAnsi"/>
          <w:sz w:val="24"/>
          <w:szCs w:val="24"/>
        </w:rPr>
        <w:t>А</w:t>
      </w:r>
      <w:r w:rsidR="009E027A" w:rsidRPr="00B3572F">
        <w:rPr>
          <w:rFonts w:eastAsiaTheme="minorHAnsi"/>
          <w:sz w:val="24"/>
          <w:szCs w:val="24"/>
        </w:rPr>
        <w:t>дминистрации</w:t>
      </w:r>
      <w:r w:rsidR="00B73776">
        <w:rPr>
          <w:rFonts w:eastAsiaTheme="minorHAnsi"/>
          <w:sz w:val="24"/>
          <w:szCs w:val="24"/>
        </w:rPr>
        <w:t xml:space="preserve"> муниципального района</w:t>
      </w:r>
      <w:r w:rsidR="009E027A" w:rsidRPr="00B3572F">
        <w:rPr>
          <w:rFonts w:eastAsiaTheme="minorHAnsi"/>
          <w:sz w:val="24"/>
          <w:szCs w:val="24"/>
        </w:rPr>
        <w:t xml:space="preserve"> в эффективности функционирования</w:t>
      </w:r>
      <w:r w:rsidR="00CD1B7C" w:rsidRPr="00B3572F">
        <w:rPr>
          <w:rFonts w:eastAsiaTheme="minorHAnsi"/>
          <w:sz w:val="24"/>
          <w:szCs w:val="24"/>
        </w:rPr>
        <w:t xml:space="preserve"> </w:t>
      </w:r>
      <w:r w:rsidR="009E027A" w:rsidRPr="00B3572F">
        <w:rPr>
          <w:rFonts w:eastAsiaTheme="minorHAnsi"/>
          <w:sz w:val="24"/>
          <w:szCs w:val="24"/>
        </w:rPr>
        <w:t>антимонопольного комплаенса;</w:t>
      </w:r>
    </w:p>
    <w:p w:rsidR="009E027A" w:rsidRPr="00B3572F" w:rsidRDefault="003B3132" w:rsidP="003B3132">
      <w:pPr>
        <w:pStyle w:val="a7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б) </w:t>
      </w:r>
      <w:r w:rsidR="009E027A" w:rsidRPr="00B3572F">
        <w:rPr>
          <w:rFonts w:eastAsiaTheme="minorHAnsi"/>
          <w:sz w:val="24"/>
          <w:szCs w:val="24"/>
        </w:rPr>
        <w:t xml:space="preserve">регулярность </w:t>
      </w:r>
      <w:r w:rsidR="009E027A" w:rsidRPr="00DC1096">
        <w:rPr>
          <w:rFonts w:eastAsiaTheme="minorHAnsi"/>
          <w:sz w:val="24"/>
          <w:szCs w:val="24"/>
        </w:rPr>
        <w:t xml:space="preserve">оценки </w:t>
      </w:r>
      <w:r w:rsidR="00DC1096" w:rsidRPr="00DC1096">
        <w:rPr>
          <w:sz w:val="24"/>
          <w:szCs w:val="24"/>
        </w:rPr>
        <w:t>рисков нарушения антимонопольного законодательства</w:t>
      </w:r>
      <w:r w:rsidR="009E027A" w:rsidRPr="00B3572F">
        <w:rPr>
          <w:rFonts w:eastAsiaTheme="minorHAnsi"/>
          <w:sz w:val="24"/>
          <w:szCs w:val="24"/>
        </w:rPr>
        <w:t>;</w:t>
      </w:r>
    </w:p>
    <w:p w:rsidR="003B3132" w:rsidRDefault="003B3132" w:rsidP="003B3132">
      <w:pPr>
        <w:pStyle w:val="a7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в) </w:t>
      </w:r>
      <w:r w:rsidR="009E027A" w:rsidRPr="00B3572F">
        <w:rPr>
          <w:rFonts w:eastAsiaTheme="minorHAnsi"/>
          <w:sz w:val="24"/>
          <w:szCs w:val="24"/>
        </w:rPr>
        <w:t>обеспечение информационной открытости функционирования антимонопольного комплаенса;</w:t>
      </w:r>
    </w:p>
    <w:p w:rsidR="003B3132" w:rsidRDefault="003B3132" w:rsidP="003B3132">
      <w:pPr>
        <w:pStyle w:val="a7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г) </w:t>
      </w:r>
      <w:r w:rsidR="009E027A" w:rsidRPr="00B3572F">
        <w:rPr>
          <w:rFonts w:eastAsiaTheme="minorHAnsi"/>
          <w:sz w:val="24"/>
          <w:szCs w:val="24"/>
        </w:rPr>
        <w:t>непрерывность функционирования антимонопольного комплаенса;</w:t>
      </w:r>
    </w:p>
    <w:p w:rsidR="00322AA4" w:rsidRPr="00B3572F" w:rsidRDefault="003B3132" w:rsidP="003B3132">
      <w:pPr>
        <w:pStyle w:val="a7"/>
        <w:ind w:left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д) </w:t>
      </w:r>
      <w:r w:rsidR="009E027A" w:rsidRPr="00B3572F">
        <w:rPr>
          <w:rFonts w:eastAsiaTheme="minorHAnsi"/>
          <w:sz w:val="24"/>
          <w:szCs w:val="24"/>
        </w:rPr>
        <w:t xml:space="preserve">совершенствование антимонопольного комплаенса. </w:t>
      </w:r>
    </w:p>
    <w:p w:rsidR="00D62405" w:rsidRPr="00D62405" w:rsidRDefault="00D62405" w:rsidP="00D62405">
      <w:pPr>
        <w:jc w:val="center"/>
        <w:rPr>
          <w:rFonts w:eastAsiaTheme="minorHAnsi"/>
          <w:b/>
          <w:sz w:val="24"/>
          <w:szCs w:val="24"/>
        </w:rPr>
      </w:pPr>
      <w:r w:rsidRPr="00D62405">
        <w:rPr>
          <w:rFonts w:eastAsiaTheme="minorHAnsi"/>
          <w:b/>
          <w:sz w:val="24"/>
          <w:szCs w:val="24"/>
        </w:rPr>
        <w:lastRenderedPageBreak/>
        <w:t>2. Организация антимонопольного комплаенса.</w:t>
      </w:r>
    </w:p>
    <w:p w:rsidR="00F111E8" w:rsidRDefault="00D62405" w:rsidP="002D0E5E">
      <w:pPr>
        <w:tabs>
          <w:tab w:val="left" w:pos="567"/>
        </w:tabs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5C4054" w:rsidRDefault="00F111E8" w:rsidP="005C4054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</w:rPr>
        <w:tab/>
      </w:r>
      <w:r w:rsidR="00D62405" w:rsidRPr="005C1EC8">
        <w:rPr>
          <w:rFonts w:eastAsiaTheme="minorHAnsi"/>
          <w:sz w:val="24"/>
          <w:szCs w:val="24"/>
        </w:rPr>
        <w:t>2. Общий контроль организации антимонопольного комплаенса и обеспечения его функционирования осуществляется главой Администрации</w:t>
      </w:r>
      <w:r w:rsidR="008E1953">
        <w:rPr>
          <w:rFonts w:eastAsiaTheme="minorHAnsi"/>
          <w:sz w:val="24"/>
          <w:szCs w:val="24"/>
        </w:rPr>
        <w:t xml:space="preserve"> муниципального района</w:t>
      </w:r>
      <w:r w:rsidR="00D62405" w:rsidRPr="005C1EC8">
        <w:rPr>
          <w:rFonts w:eastAsiaTheme="minorHAnsi"/>
          <w:sz w:val="24"/>
          <w:szCs w:val="24"/>
        </w:rPr>
        <w:t>, который:</w:t>
      </w:r>
    </w:p>
    <w:p w:rsidR="005C4054" w:rsidRDefault="005C4054" w:rsidP="005C4054">
      <w:pPr>
        <w:tabs>
          <w:tab w:val="left" w:pos="567"/>
        </w:tabs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а) </w:t>
      </w:r>
      <w:r w:rsidR="00E645AD" w:rsidRPr="00E645AD">
        <w:rPr>
          <w:sz w:val="24"/>
          <w:szCs w:val="24"/>
        </w:rPr>
        <w:t xml:space="preserve">вводит в действие настоящий правовой акт об антимонопольном комплаенсе, вносит в него изменения, а также принимает внутренние акты </w:t>
      </w:r>
      <w:r w:rsidR="00E645AD">
        <w:rPr>
          <w:sz w:val="24"/>
          <w:szCs w:val="24"/>
          <w:lang w:eastAsia="ar-SA"/>
        </w:rPr>
        <w:t>А</w:t>
      </w:r>
      <w:r w:rsidR="00E645AD" w:rsidRPr="00E645AD">
        <w:rPr>
          <w:sz w:val="24"/>
          <w:szCs w:val="24"/>
          <w:lang w:eastAsia="ar-SA"/>
        </w:rPr>
        <w:t>дминистрации</w:t>
      </w:r>
      <w:r w:rsidR="008E1953">
        <w:rPr>
          <w:sz w:val="24"/>
          <w:szCs w:val="24"/>
          <w:lang w:eastAsia="ar-SA"/>
        </w:rPr>
        <w:t xml:space="preserve"> муниципального района</w:t>
      </w:r>
      <w:r w:rsidR="00E645AD" w:rsidRPr="00E645AD">
        <w:rPr>
          <w:sz w:val="24"/>
          <w:szCs w:val="24"/>
        </w:rPr>
        <w:t>, регламентирующие функционирование антимонопольного комплаенса</w:t>
      </w:r>
      <w:r>
        <w:rPr>
          <w:sz w:val="24"/>
          <w:szCs w:val="24"/>
        </w:rPr>
        <w:t>;</w:t>
      </w:r>
    </w:p>
    <w:p w:rsidR="005C4054" w:rsidRDefault="005C4054" w:rsidP="005C4054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r w:rsidR="00D62405" w:rsidRPr="005C1EC8">
        <w:rPr>
          <w:rFonts w:eastAsiaTheme="minorHAnsi"/>
          <w:sz w:val="24"/>
          <w:szCs w:val="24"/>
        </w:rPr>
        <w:t xml:space="preserve">применяет предусмотренные законодательством Российской Федерации меры ответственности за нарушение </w:t>
      </w:r>
      <w:r w:rsidR="00EC7E83">
        <w:rPr>
          <w:rFonts w:eastAsiaTheme="minorHAnsi"/>
          <w:sz w:val="24"/>
          <w:szCs w:val="24"/>
        </w:rPr>
        <w:t xml:space="preserve">муниципальными </w:t>
      </w:r>
      <w:r w:rsidR="00D62405" w:rsidRPr="005C1EC8">
        <w:rPr>
          <w:rFonts w:eastAsiaTheme="minorHAnsi"/>
          <w:sz w:val="24"/>
          <w:szCs w:val="24"/>
        </w:rPr>
        <w:t xml:space="preserve">служащими и работниками </w:t>
      </w:r>
      <w:r w:rsidR="008E1953">
        <w:rPr>
          <w:rFonts w:eastAsiaTheme="minorHAnsi"/>
          <w:sz w:val="24"/>
          <w:szCs w:val="24"/>
        </w:rPr>
        <w:t>А</w:t>
      </w:r>
      <w:r w:rsidR="00D62405" w:rsidRPr="005C1EC8">
        <w:rPr>
          <w:rFonts w:eastAsiaTheme="minorHAnsi"/>
          <w:sz w:val="24"/>
          <w:szCs w:val="24"/>
        </w:rPr>
        <w:t xml:space="preserve">дминистрации </w:t>
      </w:r>
      <w:r w:rsidR="008E1953">
        <w:rPr>
          <w:rFonts w:eastAsiaTheme="minorHAnsi"/>
          <w:sz w:val="24"/>
          <w:szCs w:val="24"/>
        </w:rPr>
        <w:t xml:space="preserve">муниципального района </w:t>
      </w:r>
      <w:r w:rsidR="00D62405" w:rsidRPr="005C1EC8">
        <w:rPr>
          <w:rFonts w:eastAsiaTheme="minorHAnsi"/>
          <w:sz w:val="24"/>
          <w:szCs w:val="24"/>
        </w:rPr>
        <w:t>правил антимонопольного комплаенса;</w:t>
      </w:r>
    </w:p>
    <w:p w:rsidR="005C4054" w:rsidRDefault="005C4054" w:rsidP="005C4054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в) </w:t>
      </w:r>
      <w:r w:rsidR="00D62405" w:rsidRPr="005C1EC8">
        <w:rPr>
          <w:rFonts w:eastAsiaTheme="minorHAnsi"/>
          <w:sz w:val="24"/>
          <w:szCs w:val="24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D62405" w:rsidRPr="005C1EC8" w:rsidRDefault="005C4054" w:rsidP="005C4054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г) </w:t>
      </w:r>
      <w:r w:rsidR="00D62405" w:rsidRPr="005C1EC8">
        <w:rPr>
          <w:rFonts w:eastAsiaTheme="minorHAnsi"/>
          <w:sz w:val="24"/>
          <w:szCs w:val="24"/>
        </w:rPr>
        <w:t>осуществляет контроль за устранением выявленных недостатков антимонопольного комплаенса.</w:t>
      </w:r>
    </w:p>
    <w:p w:rsidR="003B3132" w:rsidRPr="003B3132" w:rsidRDefault="004C07E8" w:rsidP="003A579E">
      <w:pPr>
        <w:tabs>
          <w:tab w:val="left" w:pos="567"/>
        </w:tabs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7B4E9B">
        <w:rPr>
          <w:sz w:val="24"/>
          <w:szCs w:val="24"/>
        </w:rPr>
        <w:t>2</w:t>
      </w:r>
      <w:r w:rsidR="003B3132" w:rsidRPr="003B3132">
        <w:rPr>
          <w:sz w:val="24"/>
          <w:szCs w:val="24"/>
        </w:rPr>
        <w:t xml:space="preserve">.1. В целях организации и функционирования антимонопольного комплаенса определяется уполномоченное подразделение (должностные лица) в соответствии с организационной структурой, штатной численностью и характером деятельности </w:t>
      </w:r>
      <w:r w:rsidR="003A579E">
        <w:rPr>
          <w:sz w:val="24"/>
          <w:szCs w:val="24"/>
        </w:rPr>
        <w:t>А</w:t>
      </w:r>
      <w:r w:rsidR="003B3132" w:rsidRPr="003B3132">
        <w:rPr>
          <w:sz w:val="24"/>
          <w:szCs w:val="24"/>
        </w:rPr>
        <w:t>дминистрации</w:t>
      </w:r>
      <w:r w:rsidR="00EC7E83">
        <w:rPr>
          <w:sz w:val="24"/>
          <w:szCs w:val="24"/>
        </w:rPr>
        <w:t xml:space="preserve"> муниципального района</w:t>
      </w:r>
      <w:r w:rsidR="003B3132" w:rsidRPr="003B3132">
        <w:rPr>
          <w:sz w:val="24"/>
          <w:szCs w:val="24"/>
        </w:rPr>
        <w:t>.</w:t>
      </w:r>
    </w:p>
    <w:p w:rsidR="003B3132" w:rsidRPr="003B3132" w:rsidRDefault="003A579E" w:rsidP="003A579E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3132" w:rsidRPr="003B3132">
        <w:rPr>
          <w:sz w:val="24"/>
          <w:szCs w:val="24"/>
        </w:rPr>
        <w:t xml:space="preserve">Функции уполномоченного подразделения закрепляются распоряжением </w:t>
      </w:r>
      <w:r w:rsidR="00793D5A">
        <w:rPr>
          <w:sz w:val="24"/>
          <w:szCs w:val="24"/>
        </w:rPr>
        <w:t>Администрации</w:t>
      </w:r>
      <w:r w:rsidR="003B3132" w:rsidRPr="003B3132">
        <w:rPr>
          <w:sz w:val="24"/>
          <w:szCs w:val="24"/>
        </w:rPr>
        <w:t xml:space="preserve"> </w:t>
      </w:r>
      <w:r w:rsidR="00EC7E83">
        <w:rPr>
          <w:sz w:val="24"/>
          <w:szCs w:val="24"/>
        </w:rPr>
        <w:t xml:space="preserve">муниципального района </w:t>
      </w:r>
      <w:r w:rsidR="003B3132" w:rsidRPr="003B3132">
        <w:rPr>
          <w:sz w:val="24"/>
          <w:szCs w:val="24"/>
        </w:rPr>
        <w:t>в соответствии со сферой выполняемых должностных обязанностей.</w:t>
      </w:r>
    </w:p>
    <w:p w:rsidR="003B3132" w:rsidRPr="003B3132" w:rsidRDefault="003A579E" w:rsidP="003A579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4E9B">
        <w:rPr>
          <w:sz w:val="24"/>
          <w:szCs w:val="24"/>
        </w:rPr>
        <w:t>2</w:t>
      </w:r>
      <w:r w:rsidR="003B3132" w:rsidRPr="003B3132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3B3132" w:rsidRPr="003B3132">
        <w:rPr>
          <w:sz w:val="24"/>
          <w:szCs w:val="24"/>
        </w:rPr>
        <w:t xml:space="preserve">. При определении уполномоченного подразделения (назначении -должностных лиц) глава </w:t>
      </w:r>
      <w:r w:rsidR="00793D5A">
        <w:rPr>
          <w:sz w:val="24"/>
          <w:szCs w:val="24"/>
        </w:rPr>
        <w:t>Администрации</w:t>
      </w:r>
      <w:r w:rsidR="003B3132" w:rsidRPr="003B3132">
        <w:rPr>
          <w:sz w:val="24"/>
          <w:szCs w:val="24"/>
        </w:rPr>
        <w:t xml:space="preserve"> </w:t>
      </w:r>
      <w:r w:rsidR="00EC7E83">
        <w:rPr>
          <w:sz w:val="24"/>
          <w:szCs w:val="24"/>
        </w:rPr>
        <w:t xml:space="preserve">муниципального района </w:t>
      </w:r>
      <w:r w:rsidR="003B3132" w:rsidRPr="003B3132">
        <w:rPr>
          <w:sz w:val="24"/>
          <w:szCs w:val="24"/>
        </w:rPr>
        <w:t>руководствуется следующими принципами:</w:t>
      </w:r>
    </w:p>
    <w:p w:rsidR="003B3132" w:rsidRPr="003B3132" w:rsidRDefault="003A579E" w:rsidP="003A579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3132" w:rsidRPr="003B3132">
        <w:rPr>
          <w:sz w:val="24"/>
          <w:szCs w:val="24"/>
        </w:rPr>
        <w:t xml:space="preserve">а) подотчетность уполномоченного подразделения (должностных лиц) непосредственно главе </w:t>
      </w:r>
      <w:r w:rsidR="00793D5A">
        <w:rPr>
          <w:sz w:val="24"/>
          <w:szCs w:val="24"/>
        </w:rPr>
        <w:t>Администрации</w:t>
      </w:r>
      <w:r w:rsidR="00EC7E83">
        <w:rPr>
          <w:sz w:val="24"/>
          <w:szCs w:val="24"/>
        </w:rPr>
        <w:t xml:space="preserve"> муниципального района</w:t>
      </w:r>
      <w:r w:rsidR="003B3132" w:rsidRPr="003B3132">
        <w:rPr>
          <w:sz w:val="24"/>
          <w:szCs w:val="24"/>
        </w:rPr>
        <w:t>;</w:t>
      </w:r>
    </w:p>
    <w:p w:rsidR="003B3132" w:rsidRPr="003B3132" w:rsidRDefault="003A579E" w:rsidP="003A579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3132" w:rsidRPr="003B3132">
        <w:rPr>
          <w:sz w:val="24"/>
          <w:szCs w:val="24"/>
        </w:rPr>
        <w:t>б) достаточность полномочий и ресурсов, необходимых для выполнения своих задач уполномоченным подразделением (должностными лицами).</w:t>
      </w:r>
    </w:p>
    <w:p w:rsidR="00A05640" w:rsidRPr="00A05640" w:rsidRDefault="00A05640" w:rsidP="00A0564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4E9B">
        <w:rPr>
          <w:sz w:val="24"/>
          <w:szCs w:val="24"/>
        </w:rPr>
        <w:t>2</w:t>
      </w:r>
      <w:r w:rsidRPr="00A05640">
        <w:rPr>
          <w:sz w:val="24"/>
          <w:szCs w:val="24"/>
        </w:rPr>
        <w:t>.</w:t>
      </w:r>
      <w:r w:rsidR="007B4E9B">
        <w:rPr>
          <w:sz w:val="24"/>
          <w:szCs w:val="24"/>
        </w:rPr>
        <w:t>3</w:t>
      </w:r>
      <w:r w:rsidRPr="00A05640">
        <w:rPr>
          <w:sz w:val="24"/>
          <w:szCs w:val="24"/>
        </w:rPr>
        <w:t>. К компетенции уполномоченного подразделения (должностных лиц в соответствии со сферой выполняемых должностных обязанностей) относятся следующие функции:</w:t>
      </w:r>
    </w:p>
    <w:p w:rsidR="00A05640" w:rsidRPr="00A05640" w:rsidRDefault="00A05640" w:rsidP="00D947C8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640">
        <w:rPr>
          <w:sz w:val="24"/>
          <w:szCs w:val="24"/>
        </w:rPr>
        <w:t xml:space="preserve">а) </w:t>
      </w:r>
      <w:r w:rsidR="00E96546">
        <w:rPr>
          <w:rFonts w:eastAsiaTheme="minorHAnsi"/>
          <w:sz w:val="24"/>
          <w:szCs w:val="24"/>
          <w:lang w:eastAsia="en-US"/>
        </w:rPr>
        <w:t>подготовка и представление главе Администрации муниципального района акта об антимонопольном комплаенсе (внесении изменений в антимонопольный комплаенс)</w:t>
      </w:r>
      <w:r w:rsidRPr="00A05640">
        <w:rPr>
          <w:sz w:val="24"/>
          <w:szCs w:val="24"/>
        </w:rPr>
        <w:t>, а также внутриведомственны</w:t>
      </w:r>
      <w:r w:rsidR="007D693E">
        <w:rPr>
          <w:sz w:val="24"/>
          <w:szCs w:val="24"/>
        </w:rPr>
        <w:t>е</w:t>
      </w:r>
      <w:r w:rsidRPr="00A05640">
        <w:rPr>
          <w:sz w:val="24"/>
          <w:szCs w:val="24"/>
        </w:rPr>
        <w:t xml:space="preserve"> документ</w:t>
      </w:r>
      <w:r w:rsidR="007D693E">
        <w:rPr>
          <w:sz w:val="24"/>
          <w:szCs w:val="24"/>
        </w:rPr>
        <w:t>ы</w:t>
      </w:r>
      <w:r w:rsidRPr="00A05640">
        <w:rPr>
          <w:sz w:val="24"/>
          <w:szCs w:val="24"/>
        </w:rPr>
        <w:t xml:space="preserve"> </w:t>
      </w:r>
      <w:r w:rsidR="0070291D">
        <w:rPr>
          <w:sz w:val="24"/>
          <w:szCs w:val="24"/>
        </w:rPr>
        <w:t>А</w:t>
      </w:r>
      <w:r w:rsidRPr="00A05640">
        <w:rPr>
          <w:sz w:val="24"/>
          <w:szCs w:val="24"/>
        </w:rPr>
        <w:t>дминистрации</w:t>
      </w:r>
      <w:r w:rsidR="00EC7E83">
        <w:rPr>
          <w:sz w:val="24"/>
          <w:szCs w:val="24"/>
        </w:rPr>
        <w:t xml:space="preserve"> муниципального района</w:t>
      </w:r>
      <w:r w:rsidRPr="00A05640">
        <w:rPr>
          <w:sz w:val="24"/>
          <w:szCs w:val="24"/>
        </w:rPr>
        <w:t>, регламентирующи</w:t>
      </w:r>
      <w:r w:rsidR="007D693E">
        <w:rPr>
          <w:sz w:val="24"/>
          <w:szCs w:val="24"/>
        </w:rPr>
        <w:t>е</w:t>
      </w:r>
      <w:r w:rsidRPr="00A05640">
        <w:rPr>
          <w:sz w:val="24"/>
          <w:szCs w:val="24"/>
        </w:rPr>
        <w:t xml:space="preserve"> процедуры антимонопольного комплаенса;</w:t>
      </w:r>
    </w:p>
    <w:p w:rsidR="00A05640" w:rsidRPr="00A05640" w:rsidRDefault="00A05640" w:rsidP="00A0564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640">
        <w:rPr>
          <w:sz w:val="24"/>
          <w:szCs w:val="24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A05640" w:rsidRPr="00A05640" w:rsidRDefault="00A05640" w:rsidP="00A0564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640">
        <w:rPr>
          <w:sz w:val="24"/>
          <w:szCs w:val="24"/>
        </w:rPr>
        <w:t xml:space="preserve">в) выявление конфликта интересов в деятельности служащих и структурных подразделений </w:t>
      </w:r>
      <w:r w:rsidR="0070291D">
        <w:rPr>
          <w:sz w:val="24"/>
          <w:szCs w:val="24"/>
        </w:rPr>
        <w:t>А</w:t>
      </w:r>
      <w:r w:rsidRPr="00A05640">
        <w:rPr>
          <w:sz w:val="24"/>
          <w:szCs w:val="24"/>
        </w:rPr>
        <w:t>дминистрации</w:t>
      </w:r>
      <w:r w:rsidR="00EC7E83">
        <w:rPr>
          <w:sz w:val="24"/>
          <w:szCs w:val="24"/>
        </w:rPr>
        <w:t xml:space="preserve"> муниципального района</w:t>
      </w:r>
      <w:r w:rsidRPr="00A05640">
        <w:rPr>
          <w:sz w:val="24"/>
          <w:szCs w:val="24"/>
        </w:rPr>
        <w:t>, разработка предложений по их исключению;</w:t>
      </w:r>
    </w:p>
    <w:p w:rsidR="00A05640" w:rsidRPr="00A05640" w:rsidRDefault="00A05640" w:rsidP="00A0564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640">
        <w:rPr>
          <w:sz w:val="24"/>
          <w:szCs w:val="24"/>
        </w:rPr>
        <w:t xml:space="preserve">г) консультирование муниципальных служащих </w:t>
      </w:r>
      <w:r w:rsidR="0070291D">
        <w:rPr>
          <w:sz w:val="24"/>
          <w:szCs w:val="24"/>
        </w:rPr>
        <w:t>А</w:t>
      </w:r>
      <w:r w:rsidRPr="00A05640">
        <w:rPr>
          <w:sz w:val="24"/>
          <w:szCs w:val="24"/>
        </w:rPr>
        <w:t>дминистрации</w:t>
      </w:r>
      <w:r w:rsidR="00EC7E83">
        <w:rPr>
          <w:sz w:val="24"/>
          <w:szCs w:val="24"/>
        </w:rPr>
        <w:t xml:space="preserve"> муниципального района </w:t>
      </w:r>
      <w:r w:rsidRPr="00A05640">
        <w:rPr>
          <w:sz w:val="24"/>
          <w:szCs w:val="24"/>
        </w:rPr>
        <w:t>по вопросам, связанным с соблюдением антимонопольного законодательства и антимонопольным комплаенсом;</w:t>
      </w:r>
    </w:p>
    <w:p w:rsidR="00A05640" w:rsidRPr="00A05640" w:rsidRDefault="00A05640" w:rsidP="00A0564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640">
        <w:rPr>
          <w:sz w:val="24"/>
          <w:szCs w:val="24"/>
        </w:rPr>
        <w:t xml:space="preserve">д) организация взаимодействия с другими структурными подразделениями </w:t>
      </w:r>
      <w:r w:rsidR="007D693E">
        <w:rPr>
          <w:sz w:val="24"/>
          <w:szCs w:val="24"/>
        </w:rPr>
        <w:t>А</w:t>
      </w:r>
      <w:r w:rsidRPr="00A05640">
        <w:rPr>
          <w:sz w:val="24"/>
          <w:szCs w:val="24"/>
        </w:rPr>
        <w:t xml:space="preserve">дминистрации </w:t>
      </w:r>
      <w:r w:rsidR="00EC7E83">
        <w:rPr>
          <w:sz w:val="24"/>
          <w:szCs w:val="24"/>
        </w:rPr>
        <w:t xml:space="preserve">муниципального района </w:t>
      </w:r>
      <w:r w:rsidRPr="00A05640">
        <w:rPr>
          <w:sz w:val="24"/>
          <w:szCs w:val="24"/>
        </w:rPr>
        <w:t>по вопросам, связанным с антимонопольным комплаенсом;</w:t>
      </w:r>
    </w:p>
    <w:p w:rsidR="00A05640" w:rsidRPr="00A05640" w:rsidRDefault="00A05640" w:rsidP="00A0564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A05640">
        <w:rPr>
          <w:sz w:val="24"/>
          <w:szCs w:val="24"/>
        </w:rPr>
        <w:t>е) разработка процедуры внутреннего расследования, связанного с функционированием антимонопольного комплаенса;</w:t>
      </w:r>
    </w:p>
    <w:p w:rsidR="00A05640" w:rsidRPr="00A05640" w:rsidRDefault="00A05640" w:rsidP="00A0564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640">
        <w:rPr>
          <w:sz w:val="24"/>
          <w:szCs w:val="24"/>
        </w:rPr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A05640" w:rsidRPr="00A05640" w:rsidRDefault="00A05640" w:rsidP="00A0564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640">
        <w:rPr>
          <w:sz w:val="24"/>
          <w:szCs w:val="24"/>
        </w:rPr>
        <w:t>з)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A05640" w:rsidRPr="00A05640" w:rsidRDefault="00A05640" w:rsidP="00A0564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640">
        <w:rPr>
          <w:sz w:val="24"/>
          <w:szCs w:val="24"/>
        </w:rPr>
        <w:t xml:space="preserve">и) информирование главы </w:t>
      </w:r>
      <w:r w:rsidR="007D693E">
        <w:rPr>
          <w:sz w:val="24"/>
          <w:szCs w:val="24"/>
        </w:rPr>
        <w:t>Администрации</w:t>
      </w:r>
      <w:r w:rsidR="00EC7E83">
        <w:rPr>
          <w:sz w:val="24"/>
          <w:szCs w:val="24"/>
        </w:rPr>
        <w:t xml:space="preserve"> муниципального района</w:t>
      </w:r>
      <w:r w:rsidRPr="00A05640">
        <w:rPr>
          <w:sz w:val="24"/>
          <w:szCs w:val="24"/>
        </w:rPr>
        <w:t xml:space="preserve"> о внутренних документах, которые могут повлечь нарушение антимонопольного законодательства;</w:t>
      </w:r>
    </w:p>
    <w:p w:rsidR="00A05640" w:rsidRPr="00A05640" w:rsidRDefault="00A05640" w:rsidP="00A0564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640">
        <w:rPr>
          <w:sz w:val="24"/>
          <w:szCs w:val="24"/>
        </w:rPr>
        <w:t>к) иные функции, связанные с функционированием антимонопольного комплаенса.</w:t>
      </w:r>
    </w:p>
    <w:p w:rsidR="00165B21" w:rsidRPr="00165B21" w:rsidRDefault="00165B21" w:rsidP="00165B2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165B2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165B21">
        <w:rPr>
          <w:sz w:val="24"/>
          <w:szCs w:val="24"/>
        </w:rPr>
        <w:t>. Оценку эффективности организации и функционирования антимонопольного комплаенса</w:t>
      </w:r>
      <w:r>
        <w:rPr>
          <w:sz w:val="24"/>
          <w:szCs w:val="24"/>
        </w:rPr>
        <w:t xml:space="preserve"> </w:t>
      </w:r>
      <w:r w:rsidRPr="00165B21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Администрации</w:t>
      </w:r>
      <w:r w:rsidRPr="00165B21">
        <w:rPr>
          <w:sz w:val="24"/>
          <w:szCs w:val="24"/>
        </w:rPr>
        <w:t xml:space="preserve"> </w:t>
      </w:r>
      <w:r w:rsidR="00EC7E83">
        <w:rPr>
          <w:sz w:val="24"/>
          <w:szCs w:val="24"/>
        </w:rPr>
        <w:t xml:space="preserve">муниципального района </w:t>
      </w:r>
      <w:r w:rsidRPr="00165B21">
        <w:rPr>
          <w:sz w:val="24"/>
          <w:szCs w:val="24"/>
        </w:rPr>
        <w:t>осуществляет коллегиальный орган.</w:t>
      </w:r>
    </w:p>
    <w:p w:rsidR="00165B21" w:rsidRDefault="00165B21" w:rsidP="00165B2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5B21">
        <w:rPr>
          <w:sz w:val="24"/>
          <w:szCs w:val="24"/>
        </w:rPr>
        <w:t xml:space="preserve">2.5.  Функции коллегиального органа (далее - </w:t>
      </w:r>
      <w:r w:rsidR="00797335">
        <w:rPr>
          <w:sz w:val="24"/>
          <w:szCs w:val="24"/>
        </w:rPr>
        <w:t>к</w:t>
      </w:r>
      <w:r w:rsidRPr="00165B21">
        <w:rPr>
          <w:sz w:val="24"/>
          <w:szCs w:val="24"/>
        </w:rPr>
        <w:t xml:space="preserve">оллегиальный орган) возлагаются на Общественный совет при </w:t>
      </w:r>
      <w:r w:rsidRPr="00165B21">
        <w:rPr>
          <w:bCs/>
          <w:sz w:val="24"/>
          <w:szCs w:val="24"/>
        </w:rPr>
        <w:t>администрации муниципального района «Город Людиново и Людиновский район»</w:t>
      </w:r>
      <w:r w:rsidRPr="00165B21">
        <w:rPr>
          <w:sz w:val="24"/>
          <w:szCs w:val="24"/>
        </w:rPr>
        <w:t>.</w:t>
      </w:r>
      <w:r w:rsidRPr="00165B21">
        <w:rPr>
          <w:sz w:val="24"/>
          <w:szCs w:val="24"/>
        </w:rPr>
        <w:tab/>
      </w:r>
    </w:p>
    <w:p w:rsidR="00165B21" w:rsidRPr="00165B21" w:rsidRDefault="00165B21" w:rsidP="00165B2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5B21">
        <w:rPr>
          <w:sz w:val="24"/>
          <w:szCs w:val="24"/>
        </w:rPr>
        <w:t xml:space="preserve">2.6. К функциям коллегиального органа относится в том числе: </w:t>
      </w:r>
    </w:p>
    <w:p w:rsidR="00165B21" w:rsidRPr="00165B21" w:rsidRDefault="00165B21" w:rsidP="00165B2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5B21">
        <w:rPr>
          <w:sz w:val="24"/>
          <w:szCs w:val="24"/>
        </w:rPr>
        <w:t xml:space="preserve">а) </w:t>
      </w:r>
      <w:bookmarkStart w:id="0" w:name="_GoBack"/>
      <w:r w:rsidRPr="00165B21">
        <w:rPr>
          <w:sz w:val="24"/>
          <w:szCs w:val="24"/>
        </w:rPr>
        <w:t xml:space="preserve">рассмотрение и оценка мероприятий </w:t>
      </w:r>
      <w:r>
        <w:rPr>
          <w:sz w:val="24"/>
          <w:szCs w:val="24"/>
        </w:rPr>
        <w:t>Администрации</w:t>
      </w:r>
      <w:r w:rsidR="00A762CE">
        <w:rPr>
          <w:sz w:val="24"/>
          <w:szCs w:val="24"/>
        </w:rPr>
        <w:t xml:space="preserve"> </w:t>
      </w:r>
      <w:r w:rsidR="00EC7E83">
        <w:rPr>
          <w:sz w:val="24"/>
          <w:szCs w:val="24"/>
        </w:rPr>
        <w:t xml:space="preserve">муниципального </w:t>
      </w:r>
      <w:r w:rsidR="00A762CE">
        <w:rPr>
          <w:sz w:val="24"/>
          <w:szCs w:val="24"/>
        </w:rPr>
        <w:t>района</w:t>
      </w:r>
      <w:r w:rsidRPr="00165B21">
        <w:rPr>
          <w:sz w:val="24"/>
          <w:szCs w:val="24"/>
        </w:rPr>
        <w:t xml:space="preserve">  в части, касающейся функционирования антимонопольного комплаенса;</w:t>
      </w:r>
    </w:p>
    <w:p w:rsidR="00165B21" w:rsidRPr="00165B21" w:rsidRDefault="00165B21" w:rsidP="00165B2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5B21">
        <w:rPr>
          <w:sz w:val="24"/>
          <w:szCs w:val="24"/>
        </w:rPr>
        <w:t>б) рассмотрение и утверждение доклада об антимонопольном комплаенсе.</w:t>
      </w:r>
    </w:p>
    <w:bookmarkEnd w:id="0"/>
    <w:p w:rsidR="005C4054" w:rsidRDefault="005C4054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A762CE" w:rsidRPr="00A762CE" w:rsidRDefault="00A762CE" w:rsidP="00A762CE">
      <w:pPr>
        <w:jc w:val="center"/>
        <w:rPr>
          <w:b/>
          <w:sz w:val="24"/>
          <w:szCs w:val="24"/>
        </w:rPr>
      </w:pPr>
      <w:r w:rsidRPr="00A762CE">
        <w:rPr>
          <w:b/>
          <w:sz w:val="24"/>
          <w:szCs w:val="24"/>
        </w:rPr>
        <w:t>3. Выявление и оценка рисков нарушения антимонопольного законодательства</w:t>
      </w:r>
    </w:p>
    <w:p w:rsidR="00A762CE" w:rsidRDefault="00A762CE" w:rsidP="00A762CE">
      <w:pPr>
        <w:jc w:val="both"/>
        <w:rPr>
          <w:sz w:val="24"/>
          <w:szCs w:val="24"/>
        </w:rPr>
      </w:pPr>
    </w:p>
    <w:p w:rsidR="00A762CE" w:rsidRPr="00A762CE" w:rsidRDefault="00A762CE" w:rsidP="00A762C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A762CE">
        <w:rPr>
          <w:sz w:val="24"/>
          <w:szCs w:val="24"/>
        </w:rPr>
        <w:t>.1. В целях выявления рисков нарушения антимонопольного законодательства уполномоченным подразделением (должностным лицом) на регулярной основе проводится:</w:t>
      </w:r>
    </w:p>
    <w:p w:rsidR="00A762CE" w:rsidRDefault="00A762CE" w:rsidP="00A762C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62CE">
        <w:rPr>
          <w:sz w:val="24"/>
          <w:szCs w:val="24"/>
        </w:rPr>
        <w:t xml:space="preserve">а) анализ выявленных нарушений антимонопольного законодательства в деятельности </w:t>
      </w:r>
      <w:r>
        <w:rPr>
          <w:sz w:val="24"/>
          <w:szCs w:val="24"/>
        </w:rPr>
        <w:t xml:space="preserve">Администрации </w:t>
      </w:r>
      <w:r w:rsidR="0008515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</w:t>
      </w:r>
      <w:r w:rsidRPr="00A762CE">
        <w:rPr>
          <w:sz w:val="24"/>
          <w:szCs w:val="24"/>
        </w:rPr>
        <w:t xml:space="preserve">  за предыдущие 3 года (наличие предостережений, предупреждений, штрафов, жалоб, возбужденных дел);</w:t>
      </w:r>
    </w:p>
    <w:p w:rsidR="007D7153" w:rsidRDefault="007D7153" w:rsidP="007D715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б) </w:t>
      </w:r>
      <w:r>
        <w:rPr>
          <w:rFonts w:eastAsiaTheme="minorHAnsi"/>
          <w:sz w:val="24"/>
          <w:szCs w:val="24"/>
          <w:lang w:eastAsia="en-US"/>
        </w:rPr>
        <w:t xml:space="preserve">анализ нормативных правовых актов </w:t>
      </w:r>
      <w:r>
        <w:rPr>
          <w:sz w:val="24"/>
          <w:szCs w:val="24"/>
        </w:rPr>
        <w:t>А</w:t>
      </w:r>
      <w:r w:rsidRPr="00A762C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муниципального </w:t>
      </w:r>
      <w:r w:rsidRPr="00A762CE">
        <w:rPr>
          <w:sz w:val="24"/>
          <w:szCs w:val="24"/>
        </w:rPr>
        <w:t>района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A762CE" w:rsidRPr="00A762CE" w:rsidRDefault="00B93646" w:rsidP="00B9364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7153">
        <w:rPr>
          <w:sz w:val="24"/>
          <w:szCs w:val="24"/>
        </w:rPr>
        <w:t>в</w:t>
      </w:r>
      <w:r w:rsidR="00A762CE" w:rsidRPr="00A762CE">
        <w:rPr>
          <w:sz w:val="24"/>
          <w:szCs w:val="24"/>
        </w:rPr>
        <w:t xml:space="preserve">) анализ </w:t>
      </w:r>
      <w:r w:rsidR="00085156" w:rsidRPr="00A762CE">
        <w:rPr>
          <w:sz w:val="24"/>
          <w:szCs w:val="24"/>
        </w:rPr>
        <w:t xml:space="preserve">проектов </w:t>
      </w:r>
      <w:r w:rsidR="00A762CE" w:rsidRPr="00A762CE">
        <w:rPr>
          <w:sz w:val="24"/>
          <w:szCs w:val="24"/>
        </w:rPr>
        <w:t xml:space="preserve">нормативных правовых актов </w:t>
      </w:r>
      <w:r>
        <w:rPr>
          <w:sz w:val="24"/>
          <w:szCs w:val="24"/>
        </w:rPr>
        <w:t>А</w:t>
      </w:r>
      <w:r w:rsidR="00A762CE" w:rsidRPr="00A762CE">
        <w:rPr>
          <w:sz w:val="24"/>
          <w:szCs w:val="24"/>
        </w:rPr>
        <w:t xml:space="preserve">дминистрации </w:t>
      </w:r>
      <w:r w:rsidR="00085156">
        <w:rPr>
          <w:sz w:val="24"/>
          <w:szCs w:val="24"/>
        </w:rPr>
        <w:t xml:space="preserve">муниципального </w:t>
      </w:r>
      <w:r w:rsidR="00A762CE" w:rsidRPr="00A762CE">
        <w:rPr>
          <w:sz w:val="24"/>
          <w:szCs w:val="24"/>
        </w:rPr>
        <w:t>района;</w:t>
      </w:r>
    </w:p>
    <w:p w:rsidR="00A762CE" w:rsidRPr="00A762CE" w:rsidRDefault="00B93646" w:rsidP="00B9364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7153">
        <w:rPr>
          <w:sz w:val="24"/>
          <w:szCs w:val="24"/>
        </w:rPr>
        <w:t>г</w:t>
      </w:r>
      <w:r w:rsidR="00A762CE" w:rsidRPr="00A762CE">
        <w:rPr>
          <w:sz w:val="24"/>
          <w:szCs w:val="24"/>
        </w:rPr>
        <w:t xml:space="preserve">) мониторинг и анализ практики применения в </w:t>
      </w:r>
      <w:r>
        <w:rPr>
          <w:sz w:val="24"/>
          <w:szCs w:val="24"/>
        </w:rPr>
        <w:t>Администрации</w:t>
      </w:r>
      <w:r w:rsidR="00A762CE" w:rsidRPr="00A762C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A762CE" w:rsidRPr="00A762CE">
        <w:rPr>
          <w:sz w:val="24"/>
          <w:szCs w:val="24"/>
        </w:rPr>
        <w:t xml:space="preserve"> антимонопольного законодательства;</w:t>
      </w:r>
    </w:p>
    <w:p w:rsidR="00A762CE" w:rsidRPr="00A762CE" w:rsidRDefault="00B93646" w:rsidP="00B9364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7153">
        <w:rPr>
          <w:sz w:val="24"/>
          <w:szCs w:val="24"/>
        </w:rPr>
        <w:t>д</w:t>
      </w:r>
      <w:r w:rsidR="00A762CE" w:rsidRPr="00A762CE">
        <w:rPr>
          <w:sz w:val="24"/>
          <w:szCs w:val="24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A762CE" w:rsidRPr="00A762CE" w:rsidRDefault="00B93646" w:rsidP="00B9364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A762CE" w:rsidRPr="00A762CE">
        <w:rPr>
          <w:sz w:val="24"/>
          <w:szCs w:val="24"/>
        </w:rPr>
        <w:t>.2.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A762CE" w:rsidRPr="00A762CE" w:rsidRDefault="00201632" w:rsidP="0020163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62CE" w:rsidRPr="00A762CE">
        <w:rPr>
          <w:sz w:val="24"/>
          <w:szCs w:val="24"/>
        </w:rPr>
        <w:t>а) осуществление сбора в структурных подразделениях  сведений о наличии нарушений антимонопольного законодательства;</w:t>
      </w:r>
    </w:p>
    <w:p w:rsidR="00A762CE" w:rsidRPr="00A762CE" w:rsidRDefault="00201632" w:rsidP="0020163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62CE" w:rsidRPr="00201632">
        <w:rPr>
          <w:sz w:val="24"/>
          <w:szCs w:val="24"/>
        </w:rPr>
        <w:t>б)</w:t>
      </w:r>
      <w:r w:rsidR="00A762CE" w:rsidRPr="00A762CE">
        <w:rPr>
          <w:sz w:val="24"/>
          <w:szCs w:val="24"/>
        </w:rPr>
        <w:t xml:space="preserve"> составление перечня нарушений антимонопольного законодательства в </w:t>
      </w:r>
      <w:r w:rsidR="007D7153">
        <w:rPr>
          <w:sz w:val="24"/>
          <w:szCs w:val="24"/>
        </w:rPr>
        <w:t>Администрации муниципального района</w:t>
      </w:r>
      <w:r w:rsidR="00A762CE" w:rsidRPr="00A762CE">
        <w:rPr>
          <w:sz w:val="24"/>
          <w:szCs w:val="24"/>
        </w:rPr>
        <w:t xml:space="preserve">, который содержит классифицированные по сферам деятельности 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>
        <w:rPr>
          <w:sz w:val="24"/>
          <w:szCs w:val="24"/>
        </w:rPr>
        <w:t>А</w:t>
      </w:r>
      <w:r w:rsidR="00A762CE" w:rsidRPr="00A762CE">
        <w:rPr>
          <w:sz w:val="24"/>
          <w:szCs w:val="24"/>
        </w:rPr>
        <w:t>дминистраци</w:t>
      </w:r>
      <w:r w:rsidR="007D7153">
        <w:rPr>
          <w:sz w:val="24"/>
          <w:szCs w:val="24"/>
        </w:rPr>
        <w:t>ей</w:t>
      </w:r>
      <w:r w:rsidR="00A762CE" w:rsidRPr="00A762CE">
        <w:rPr>
          <w:sz w:val="24"/>
          <w:szCs w:val="24"/>
        </w:rPr>
        <w:t xml:space="preserve"> </w:t>
      </w:r>
      <w:r w:rsidR="009D6FB0">
        <w:rPr>
          <w:sz w:val="24"/>
          <w:szCs w:val="24"/>
        </w:rPr>
        <w:t xml:space="preserve">муниципального района </w:t>
      </w:r>
      <w:r w:rsidR="00A762CE" w:rsidRPr="00A762CE">
        <w:rPr>
          <w:sz w:val="24"/>
          <w:szCs w:val="24"/>
        </w:rPr>
        <w:t>на недопущение повторения нарушения.</w:t>
      </w:r>
    </w:p>
    <w:p w:rsidR="00A762CE" w:rsidRPr="00A762CE" w:rsidRDefault="00201632" w:rsidP="0020163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</w:t>
      </w:r>
      <w:r w:rsidR="00A762CE" w:rsidRPr="00A762CE">
        <w:rPr>
          <w:sz w:val="24"/>
          <w:szCs w:val="24"/>
        </w:rPr>
        <w:t xml:space="preserve">.3. При проведении (не реже одного раза в год) уполномоченным подразделением (должностным лицом) анализа нормативных правовых актов  </w:t>
      </w:r>
      <w:r>
        <w:rPr>
          <w:sz w:val="24"/>
          <w:szCs w:val="24"/>
        </w:rPr>
        <w:t>А</w:t>
      </w:r>
      <w:r w:rsidR="00A762CE" w:rsidRPr="00A762CE">
        <w:rPr>
          <w:sz w:val="24"/>
          <w:szCs w:val="24"/>
        </w:rPr>
        <w:t>дминистрации района реализуются следующие мероприятия:</w:t>
      </w:r>
    </w:p>
    <w:p w:rsidR="00A762CE" w:rsidRPr="00A762CE" w:rsidRDefault="00201632" w:rsidP="0020163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62CE" w:rsidRPr="00A762CE">
        <w:rPr>
          <w:sz w:val="24"/>
          <w:szCs w:val="24"/>
        </w:rPr>
        <w:t xml:space="preserve">а) </w:t>
      </w:r>
      <w:r w:rsidR="0055669D">
        <w:rPr>
          <w:sz w:val="24"/>
          <w:szCs w:val="24"/>
        </w:rPr>
        <w:t>р</w:t>
      </w:r>
      <w:r w:rsidR="00A762CE" w:rsidRPr="00A762CE">
        <w:rPr>
          <w:sz w:val="24"/>
          <w:szCs w:val="24"/>
        </w:rPr>
        <w:t xml:space="preserve">азработка и размещение на официальном сайте </w:t>
      </w:r>
      <w:r>
        <w:rPr>
          <w:sz w:val="24"/>
          <w:szCs w:val="24"/>
        </w:rPr>
        <w:t>А</w:t>
      </w:r>
      <w:r w:rsidR="00A762CE" w:rsidRPr="00A762CE">
        <w:rPr>
          <w:sz w:val="24"/>
          <w:szCs w:val="24"/>
        </w:rPr>
        <w:t xml:space="preserve">дминистрации муниципального района </w:t>
      </w:r>
      <w:hyperlink r:id="rId8" w:history="1">
        <w:r w:rsidRPr="00451928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Pr="00451928">
          <w:rPr>
            <w:rStyle w:val="aa"/>
            <w:color w:val="auto"/>
            <w:sz w:val="24"/>
            <w:szCs w:val="24"/>
            <w:u w:val="none"/>
          </w:rPr>
          <w:t>.адмлюдиново.рф</w:t>
        </w:r>
      </w:hyperlink>
      <w:r w:rsidR="00A762CE" w:rsidRPr="00A762CE">
        <w:rPr>
          <w:sz w:val="24"/>
          <w:szCs w:val="24"/>
        </w:rPr>
        <w:t xml:space="preserve">  </w:t>
      </w:r>
      <w:r w:rsidR="0055669D">
        <w:rPr>
          <w:sz w:val="24"/>
          <w:szCs w:val="24"/>
        </w:rPr>
        <w:t>(далее - официальный сайт)</w:t>
      </w:r>
      <w:r w:rsidR="00A762CE" w:rsidRPr="00A762CE">
        <w:rPr>
          <w:sz w:val="24"/>
          <w:szCs w:val="24"/>
        </w:rPr>
        <w:t xml:space="preserve"> исчерпывающего перечня нормативных правовых актов </w:t>
      </w:r>
      <w:r>
        <w:rPr>
          <w:sz w:val="24"/>
          <w:szCs w:val="24"/>
        </w:rPr>
        <w:t>А</w:t>
      </w:r>
      <w:r w:rsidR="00A762CE" w:rsidRPr="00A762CE">
        <w:rPr>
          <w:sz w:val="24"/>
          <w:szCs w:val="24"/>
        </w:rPr>
        <w:t>дминистрации муниципального района 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</w:t>
      </w:r>
      <w:r w:rsidR="0055669D">
        <w:rPr>
          <w:sz w:val="24"/>
          <w:szCs w:val="24"/>
        </w:rPr>
        <w:t>;</w:t>
      </w:r>
    </w:p>
    <w:p w:rsidR="00A762CE" w:rsidRPr="00A762CE" w:rsidRDefault="00201632" w:rsidP="0020163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62CE" w:rsidRPr="00A762CE">
        <w:rPr>
          <w:sz w:val="24"/>
          <w:szCs w:val="24"/>
        </w:rPr>
        <w:t xml:space="preserve">б) </w:t>
      </w:r>
      <w:r w:rsidR="0055669D">
        <w:rPr>
          <w:sz w:val="24"/>
          <w:szCs w:val="24"/>
        </w:rPr>
        <w:t>р</w:t>
      </w:r>
      <w:r w:rsidR="00A762CE" w:rsidRPr="00A762CE">
        <w:rPr>
          <w:sz w:val="24"/>
          <w:szCs w:val="24"/>
        </w:rPr>
        <w:t xml:space="preserve">азмещение на официальном сайте </w:t>
      </w:r>
      <w:r>
        <w:rPr>
          <w:sz w:val="24"/>
          <w:szCs w:val="24"/>
        </w:rPr>
        <w:t>А</w:t>
      </w:r>
      <w:r w:rsidR="00A762CE" w:rsidRPr="00A762CE">
        <w:rPr>
          <w:sz w:val="24"/>
          <w:szCs w:val="24"/>
        </w:rPr>
        <w:t>дминистрации муниципального района</w:t>
      </w:r>
      <w:r w:rsidR="00A762CE" w:rsidRPr="0055669D">
        <w:rPr>
          <w:sz w:val="24"/>
          <w:szCs w:val="24"/>
        </w:rPr>
        <w:t xml:space="preserve">   </w:t>
      </w:r>
      <w:r w:rsidR="00A762CE" w:rsidRPr="00A762CE">
        <w:rPr>
          <w:sz w:val="24"/>
          <w:szCs w:val="24"/>
        </w:rPr>
        <w:t xml:space="preserve">уведомления о начале сбора замечаний и предложений организаций и граждан по перечню актов (далее – </w:t>
      </w:r>
      <w:r w:rsidR="00797335">
        <w:rPr>
          <w:sz w:val="24"/>
          <w:szCs w:val="24"/>
        </w:rPr>
        <w:t>у</w:t>
      </w:r>
      <w:r w:rsidR="00A762CE" w:rsidRPr="00A762CE">
        <w:rPr>
          <w:sz w:val="24"/>
          <w:szCs w:val="24"/>
        </w:rPr>
        <w:t>ведомление) согласно Приложению № 1 (Форма № 1) в целях проведения публичных консультаций.</w:t>
      </w:r>
    </w:p>
    <w:p w:rsidR="00A762CE" w:rsidRPr="00201632" w:rsidRDefault="00201632" w:rsidP="0020163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62CE" w:rsidRPr="00201632">
        <w:rPr>
          <w:sz w:val="24"/>
          <w:szCs w:val="24"/>
        </w:rPr>
        <w:t xml:space="preserve">Одновременно с размещением на официальном сайте </w:t>
      </w:r>
      <w:r w:rsidRPr="0055669D">
        <w:rPr>
          <w:sz w:val="24"/>
          <w:szCs w:val="24"/>
        </w:rPr>
        <w:t>А</w:t>
      </w:r>
      <w:r w:rsidR="00A762CE" w:rsidRPr="00201632">
        <w:rPr>
          <w:sz w:val="24"/>
          <w:szCs w:val="24"/>
        </w:rPr>
        <w:t>дминистрации муниципального района уведомления, уполномоченным подразделением (должностным лицом) извещаются по электронной почте о начале сбора замечаний и предложений следующие предполагаемые участники:</w:t>
      </w:r>
    </w:p>
    <w:p w:rsidR="00A762CE" w:rsidRPr="00797335" w:rsidRDefault="00201632" w:rsidP="00201632">
      <w:pPr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797335">
        <w:rPr>
          <w:rFonts w:eastAsia="Calibri"/>
          <w:sz w:val="24"/>
          <w:szCs w:val="24"/>
        </w:rPr>
        <w:tab/>
      </w:r>
      <w:r w:rsidR="00A762CE" w:rsidRPr="00797335">
        <w:rPr>
          <w:rFonts w:eastAsia="Calibri"/>
          <w:sz w:val="24"/>
          <w:szCs w:val="24"/>
        </w:rPr>
        <w:t xml:space="preserve">- заинтересованные исполнительные органы государственной власти </w:t>
      </w:r>
      <w:r w:rsidRPr="00797335">
        <w:rPr>
          <w:rFonts w:eastAsia="Calibri"/>
          <w:sz w:val="24"/>
          <w:szCs w:val="24"/>
        </w:rPr>
        <w:t>Калужской области</w:t>
      </w:r>
      <w:r w:rsidR="00A762CE" w:rsidRPr="00797335">
        <w:rPr>
          <w:rFonts w:eastAsia="Calibri"/>
          <w:sz w:val="24"/>
          <w:szCs w:val="24"/>
        </w:rPr>
        <w:t>;</w:t>
      </w:r>
    </w:p>
    <w:p w:rsidR="00A762CE" w:rsidRPr="00A762CE" w:rsidRDefault="00201632" w:rsidP="00201632">
      <w:pPr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797335">
        <w:rPr>
          <w:rFonts w:eastAsia="Calibri"/>
          <w:sz w:val="24"/>
          <w:szCs w:val="24"/>
        </w:rPr>
        <w:tab/>
      </w:r>
      <w:r w:rsidR="00A762CE" w:rsidRPr="00797335">
        <w:rPr>
          <w:rFonts w:eastAsia="Calibri"/>
          <w:sz w:val="24"/>
          <w:szCs w:val="24"/>
        </w:rPr>
        <w:t xml:space="preserve">- иные организации, которые, по мнению </w:t>
      </w:r>
      <w:r w:rsidRPr="00797335">
        <w:rPr>
          <w:sz w:val="24"/>
          <w:szCs w:val="24"/>
        </w:rPr>
        <w:t>А</w:t>
      </w:r>
      <w:r w:rsidR="00A762CE" w:rsidRPr="00797335">
        <w:rPr>
          <w:sz w:val="24"/>
          <w:szCs w:val="24"/>
        </w:rPr>
        <w:t>дминистрации</w:t>
      </w:r>
      <w:r w:rsidR="00A762CE" w:rsidRPr="00201632">
        <w:rPr>
          <w:sz w:val="24"/>
          <w:szCs w:val="24"/>
        </w:rPr>
        <w:t xml:space="preserve"> муниципального района</w:t>
      </w:r>
      <w:r w:rsidR="00A762CE" w:rsidRPr="00201632">
        <w:rPr>
          <w:rFonts w:eastAsia="Calibri"/>
          <w:sz w:val="24"/>
          <w:szCs w:val="24"/>
        </w:rPr>
        <w:t>, целесообразно привлечь к публичным консультациям.</w:t>
      </w:r>
    </w:p>
    <w:p w:rsidR="00A762CE" w:rsidRPr="00A762CE" w:rsidRDefault="00201632" w:rsidP="00201632">
      <w:pPr>
        <w:tabs>
          <w:tab w:val="left" w:pos="56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A762CE" w:rsidRPr="00A762CE">
        <w:rPr>
          <w:rFonts w:eastAsia="Calibri"/>
          <w:sz w:val="24"/>
          <w:szCs w:val="24"/>
        </w:rPr>
        <w:t xml:space="preserve">Срок проведения публичных консультаций определяется </w:t>
      </w:r>
      <w:r w:rsidR="00A762CE" w:rsidRPr="00A762CE">
        <w:rPr>
          <w:sz w:val="24"/>
          <w:szCs w:val="24"/>
        </w:rPr>
        <w:t xml:space="preserve">уполномоченным подразделением (должностным лицом) самостоятельно, который не может быть менее </w:t>
      </w:r>
      <w:r w:rsidR="00A762CE" w:rsidRPr="00A762CE">
        <w:rPr>
          <w:rFonts w:eastAsia="Calibri"/>
          <w:sz w:val="24"/>
          <w:szCs w:val="24"/>
        </w:rPr>
        <w:t xml:space="preserve">30 рабочих дней со дня размещения </w:t>
      </w:r>
      <w:r w:rsidR="009D0941" w:rsidRPr="00A762CE">
        <w:rPr>
          <w:rFonts w:eastAsia="Calibri"/>
          <w:sz w:val="24"/>
          <w:szCs w:val="24"/>
        </w:rPr>
        <w:t xml:space="preserve">уведомления </w:t>
      </w:r>
      <w:r w:rsidR="00A762CE" w:rsidRPr="00A762CE">
        <w:rPr>
          <w:rFonts w:eastAsia="Calibri"/>
          <w:sz w:val="24"/>
          <w:szCs w:val="24"/>
        </w:rPr>
        <w:t xml:space="preserve">на официальном сайте </w:t>
      </w:r>
      <w:r w:rsidR="00815A35">
        <w:rPr>
          <w:rFonts w:eastAsia="Calibri"/>
          <w:sz w:val="24"/>
          <w:szCs w:val="24"/>
        </w:rPr>
        <w:t>А</w:t>
      </w:r>
      <w:r w:rsidR="00A762CE" w:rsidRPr="00A762CE">
        <w:rPr>
          <w:rFonts w:eastAsia="Calibri"/>
          <w:sz w:val="24"/>
          <w:szCs w:val="24"/>
        </w:rPr>
        <w:t xml:space="preserve">дминистрации </w:t>
      </w:r>
      <w:r w:rsidR="00A762CE" w:rsidRPr="00A762CE">
        <w:rPr>
          <w:sz w:val="24"/>
          <w:szCs w:val="24"/>
        </w:rPr>
        <w:t>муниципального района</w:t>
      </w:r>
      <w:r w:rsidR="009D0941">
        <w:rPr>
          <w:sz w:val="24"/>
          <w:szCs w:val="24"/>
        </w:rPr>
        <w:t>;</w:t>
      </w:r>
    </w:p>
    <w:p w:rsidR="00A762CE" w:rsidRPr="00A762CE" w:rsidRDefault="00815A35" w:rsidP="00815A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62CE" w:rsidRPr="00A762CE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="009D0941">
        <w:rPr>
          <w:sz w:val="24"/>
          <w:szCs w:val="24"/>
        </w:rPr>
        <w:t>о</w:t>
      </w:r>
      <w:r w:rsidR="00A762CE" w:rsidRPr="00A762CE">
        <w:rPr>
          <w:sz w:val="24"/>
          <w:szCs w:val="24"/>
        </w:rPr>
        <w:t>существление сбора и проведение анализа представленных замечаний и предложений организаций и граждан по перечню актов</w:t>
      </w:r>
      <w:r w:rsidR="009D0941">
        <w:rPr>
          <w:sz w:val="24"/>
          <w:szCs w:val="24"/>
        </w:rPr>
        <w:t>;</w:t>
      </w:r>
    </w:p>
    <w:p w:rsidR="00A762CE" w:rsidRPr="00A762CE" w:rsidRDefault="00815A35" w:rsidP="00815A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62CE" w:rsidRPr="00A762CE">
        <w:rPr>
          <w:sz w:val="24"/>
          <w:szCs w:val="24"/>
        </w:rPr>
        <w:t xml:space="preserve">г) </w:t>
      </w:r>
      <w:r w:rsidR="009D0941">
        <w:rPr>
          <w:sz w:val="24"/>
          <w:szCs w:val="24"/>
        </w:rPr>
        <w:t>п</w:t>
      </w:r>
      <w:r w:rsidR="00A762CE" w:rsidRPr="00A762CE">
        <w:rPr>
          <w:sz w:val="24"/>
          <w:szCs w:val="24"/>
        </w:rPr>
        <w:t xml:space="preserve">редставление главе </w:t>
      </w:r>
      <w:r>
        <w:rPr>
          <w:sz w:val="24"/>
          <w:szCs w:val="24"/>
        </w:rPr>
        <w:t>Администрации</w:t>
      </w:r>
      <w:r w:rsidR="00A762CE" w:rsidRPr="00A762CE">
        <w:rPr>
          <w:sz w:val="24"/>
          <w:szCs w:val="24"/>
        </w:rPr>
        <w:t xml:space="preserve"> муниципального района сводного доклада с обоснованием целесообразности (нецелесообразности) внесения изменений в нормативные правовые акты </w:t>
      </w:r>
      <w:r>
        <w:rPr>
          <w:sz w:val="24"/>
          <w:szCs w:val="24"/>
        </w:rPr>
        <w:t>А</w:t>
      </w:r>
      <w:r w:rsidR="00A762CE" w:rsidRPr="00A762CE">
        <w:rPr>
          <w:sz w:val="24"/>
          <w:szCs w:val="24"/>
        </w:rPr>
        <w:t>дминистрации муниципального района в течении 10 рабочих дней со дня окончания срока проведения публичных консультаций.</w:t>
      </w:r>
    </w:p>
    <w:p w:rsidR="00A762CE" w:rsidRPr="00A762CE" w:rsidRDefault="00815A35" w:rsidP="00815A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A762CE" w:rsidRPr="00A762CE">
        <w:rPr>
          <w:sz w:val="24"/>
          <w:szCs w:val="24"/>
        </w:rPr>
        <w:t>.4. При проведении анализа проектов нормативных правовых актов уполномоченным подразделением (должностным лицом) реализуются следующие мероприятия:</w:t>
      </w:r>
    </w:p>
    <w:p w:rsidR="00A762CE" w:rsidRPr="00A762CE" w:rsidRDefault="00343100" w:rsidP="0034310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62CE" w:rsidRPr="00A762CE">
        <w:rPr>
          <w:sz w:val="24"/>
          <w:szCs w:val="24"/>
        </w:rPr>
        <w:t xml:space="preserve">а) размещение на официальном сайте </w:t>
      </w:r>
      <w:r>
        <w:rPr>
          <w:sz w:val="24"/>
          <w:szCs w:val="24"/>
        </w:rPr>
        <w:t>А</w:t>
      </w:r>
      <w:r w:rsidR="00A762CE" w:rsidRPr="00A762CE">
        <w:rPr>
          <w:sz w:val="24"/>
          <w:szCs w:val="24"/>
        </w:rPr>
        <w:t>дминистрации муниципального района проекта нормативного правового акта с необходимым обоснованием реализации предлагаемых решений, в том числе их влияния на конкуренцию</w:t>
      </w:r>
      <w:r w:rsidR="009D0941">
        <w:rPr>
          <w:sz w:val="24"/>
          <w:szCs w:val="24"/>
        </w:rPr>
        <w:t>;</w:t>
      </w:r>
    </w:p>
    <w:p w:rsidR="00A762CE" w:rsidRPr="00A762CE" w:rsidRDefault="00343100" w:rsidP="0034310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62CE" w:rsidRPr="00A762CE">
        <w:rPr>
          <w:sz w:val="24"/>
          <w:szCs w:val="24"/>
        </w:rPr>
        <w:t xml:space="preserve">б) размещение на официальном сайте </w:t>
      </w:r>
      <w:r>
        <w:rPr>
          <w:sz w:val="24"/>
          <w:szCs w:val="24"/>
        </w:rPr>
        <w:t>А</w:t>
      </w:r>
      <w:r w:rsidR="00A762CE" w:rsidRPr="00A762CE">
        <w:rPr>
          <w:sz w:val="24"/>
          <w:szCs w:val="24"/>
        </w:rPr>
        <w:t>дминистрации муниципального района уведомления о начале сбора замечаний и предложений организаций и граждан по проекту нормативного правового акта,</w:t>
      </w:r>
      <w:r>
        <w:rPr>
          <w:sz w:val="24"/>
          <w:szCs w:val="24"/>
        </w:rPr>
        <w:t xml:space="preserve"> </w:t>
      </w:r>
      <w:r w:rsidR="00A762CE" w:rsidRPr="00A762CE">
        <w:rPr>
          <w:sz w:val="24"/>
          <w:szCs w:val="24"/>
        </w:rPr>
        <w:t>согласно Приложению 1 (Форма № 2) в целях проведения публичных консультаций.</w:t>
      </w:r>
    </w:p>
    <w:p w:rsidR="00A762CE" w:rsidRPr="00A762CE" w:rsidRDefault="00343100" w:rsidP="0034310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62CE" w:rsidRPr="00A762CE">
        <w:rPr>
          <w:sz w:val="24"/>
          <w:szCs w:val="24"/>
        </w:rPr>
        <w:t xml:space="preserve">Одновременно с размещением на официальном сайте </w:t>
      </w:r>
      <w:r>
        <w:rPr>
          <w:sz w:val="24"/>
          <w:szCs w:val="24"/>
        </w:rPr>
        <w:t>А</w:t>
      </w:r>
      <w:r w:rsidR="00A762CE" w:rsidRPr="00A762CE">
        <w:rPr>
          <w:sz w:val="24"/>
          <w:szCs w:val="24"/>
        </w:rPr>
        <w:t xml:space="preserve">дминистрации муниципального района </w:t>
      </w:r>
      <w:r w:rsidR="009D0941">
        <w:rPr>
          <w:sz w:val="24"/>
          <w:szCs w:val="24"/>
        </w:rPr>
        <w:t>у</w:t>
      </w:r>
      <w:r w:rsidR="00A762CE" w:rsidRPr="00A762CE">
        <w:rPr>
          <w:sz w:val="24"/>
          <w:szCs w:val="24"/>
        </w:rPr>
        <w:t>ведомления, уполномоченным подразделением (должностным лицом) извещаются по электронной почте о начале сбора замечаний и предложений следующие предполагаемые участники:</w:t>
      </w:r>
    </w:p>
    <w:p w:rsidR="00A762CE" w:rsidRPr="00A762CE" w:rsidRDefault="00343100" w:rsidP="00343100">
      <w:pPr>
        <w:tabs>
          <w:tab w:val="left" w:pos="56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A762CE" w:rsidRPr="00A762CE">
        <w:rPr>
          <w:rFonts w:eastAsia="Calibri"/>
          <w:sz w:val="24"/>
          <w:szCs w:val="24"/>
        </w:rPr>
        <w:t xml:space="preserve">- заинтересованные исполнительные органы государственной власти </w:t>
      </w:r>
      <w:r>
        <w:rPr>
          <w:rFonts w:eastAsia="Calibri"/>
          <w:sz w:val="24"/>
          <w:szCs w:val="24"/>
        </w:rPr>
        <w:t>Калужской области</w:t>
      </w:r>
      <w:r w:rsidR="00A762CE" w:rsidRPr="00A762CE">
        <w:rPr>
          <w:rFonts w:eastAsia="Calibri"/>
          <w:sz w:val="24"/>
          <w:szCs w:val="24"/>
        </w:rPr>
        <w:t>;</w:t>
      </w:r>
    </w:p>
    <w:p w:rsidR="00A762CE" w:rsidRPr="00A762CE" w:rsidRDefault="00343100" w:rsidP="00343100">
      <w:pPr>
        <w:tabs>
          <w:tab w:val="left" w:pos="56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A762CE" w:rsidRPr="00A762CE">
        <w:rPr>
          <w:rFonts w:eastAsia="Calibri"/>
          <w:sz w:val="24"/>
          <w:szCs w:val="24"/>
        </w:rPr>
        <w:t xml:space="preserve">- иные организации, которые, по мнению </w:t>
      </w:r>
      <w:r>
        <w:rPr>
          <w:rFonts w:eastAsia="Calibri"/>
          <w:sz w:val="24"/>
          <w:szCs w:val="24"/>
        </w:rPr>
        <w:t>А</w:t>
      </w:r>
      <w:r w:rsidR="00A762CE" w:rsidRPr="00A762CE">
        <w:rPr>
          <w:rFonts w:eastAsia="Calibri"/>
          <w:sz w:val="24"/>
          <w:szCs w:val="24"/>
        </w:rPr>
        <w:t>дминистрации муниципального, целесообразно привлечь к публичным консультациям.</w:t>
      </w:r>
    </w:p>
    <w:p w:rsidR="00A762CE" w:rsidRPr="00A762CE" w:rsidRDefault="00343100" w:rsidP="00343100">
      <w:pPr>
        <w:tabs>
          <w:tab w:val="left" w:pos="56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A762CE" w:rsidRPr="00A762CE">
        <w:rPr>
          <w:rFonts w:eastAsia="Calibri"/>
          <w:sz w:val="24"/>
          <w:szCs w:val="24"/>
        </w:rPr>
        <w:t xml:space="preserve">Срок проведения публичных консультаций определяется </w:t>
      </w:r>
      <w:r w:rsidR="00A762CE" w:rsidRPr="00A762CE">
        <w:rPr>
          <w:sz w:val="24"/>
          <w:szCs w:val="24"/>
        </w:rPr>
        <w:t xml:space="preserve">уполномоченным подразделением (должностным лицом) самостоятельно, который не может быть менее 7 </w:t>
      </w:r>
      <w:r w:rsidR="00A762CE" w:rsidRPr="00A762CE">
        <w:rPr>
          <w:rFonts w:eastAsia="Calibri"/>
          <w:sz w:val="24"/>
          <w:szCs w:val="24"/>
        </w:rPr>
        <w:t xml:space="preserve">рабочих дней со дня размещения </w:t>
      </w:r>
      <w:r w:rsidR="009D0941">
        <w:rPr>
          <w:sz w:val="24"/>
          <w:szCs w:val="24"/>
        </w:rPr>
        <w:t>у</w:t>
      </w:r>
      <w:r w:rsidR="009D0941" w:rsidRPr="00A762CE">
        <w:rPr>
          <w:rFonts w:eastAsia="Calibri"/>
          <w:sz w:val="24"/>
          <w:szCs w:val="24"/>
        </w:rPr>
        <w:t xml:space="preserve">ведомления </w:t>
      </w:r>
      <w:r w:rsidR="00A762CE" w:rsidRPr="00A762CE">
        <w:rPr>
          <w:rFonts w:eastAsia="Calibri"/>
          <w:sz w:val="24"/>
          <w:szCs w:val="24"/>
        </w:rPr>
        <w:t xml:space="preserve">на официальном сайте </w:t>
      </w:r>
      <w:r>
        <w:rPr>
          <w:rFonts w:eastAsia="Calibri"/>
          <w:sz w:val="24"/>
          <w:szCs w:val="24"/>
        </w:rPr>
        <w:t>А</w:t>
      </w:r>
      <w:r w:rsidR="00A762CE" w:rsidRPr="00A762CE">
        <w:rPr>
          <w:rFonts w:eastAsia="Calibri"/>
          <w:sz w:val="24"/>
          <w:szCs w:val="24"/>
        </w:rPr>
        <w:t xml:space="preserve">дминистрации </w:t>
      </w:r>
      <w:r w:rsidR="00A762CE" w:rsidRPr="00A762CE">
        <w:rPr>
          <w:sz w:val="24"/>
          <w:szCs w:val="24"/>
        </w:rPr>
        <w:t>муниципального района</w:t>
      </w:r>
      <w:r w:rsidR="00A762CE" w:rsidRPr="00A762CE">
        <w:rPr>
          <w:rFonts w:eastAsia="Calibri"/>
          <w:sz w:val="24"/>
          <w:szCs w:val="24"/>
        </w:rPr>
        <w:t>.</w:t>
      </w:r>
    </w:p>
    <w:p w:rsidR="00A762CE" w:rsidRPr="00A762CE" w:rsidRDefault="00123451" w:rsidP="00123451">
      <w:pPr>
        <w:tabs>
          <w:tab w:val="left" w:pos="56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ab/>
      </w:r>
      <w:r w:rsidR="00A762CE" w:rsidRPr="00A762CE">
        <w:rPr>
          <w:rFonts w:eastAsia="Calibri"/>
          <w:sz w:val="24"/>
          <w:szCs w:val="24"/>
        </w:rPr>
        <w:t>По итогам рассмотрения полученных предложений и замечаний по проекту нормативного правового акта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:rsidR="00A762CE" w:rsidRPr="00641493" w:rsidRDefault="00343100" w:rsidP="0034310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6758">
        <w:rPr>
          <w:sz w:val="24"/>
          <w:szCs w:val="24"/>
        </w:rPr>
        <w:t>3</w:t>
      </w:r>
      <w:r w:rsidR="00A762CE" w:rsidRPr="00A762CE">
        <w:rPr>
          <w:sz w:val="24"/>
          <w:szCs w:val="24"/>
        </w:rPr>
        <w:t xml:space="preserve">.5. При проведении мониторинга и анализа практики применения антимонопольного законодательства в </w:t>
      </w:r>
      <w:r w:rsidR="00C76758" w:rsidRPr="00641493">
        <w:rPr>
          <w:sz w:val="24"/>
          <w:szCs w:val="24"/>
        </w:rPr>
        <w:t>Администрации</w:t>
      </w:r>
      <w:r w:rsidR="00A762CE" w:rsidRPr="00641493">
        <w:rPr>
          <w:sz w:val="24"/>
          <w:szCs w:val="24"/>
        </w:rPr>
        <w:t xml:space="preserve"> муниципально</w:t>
      </w:r>
      <w:r w:rsidR="00C76758" w:rsidRPr="00641493">
        <w:rPr>
          <w:sz w:val="24"/>
          <w:szCs w:val="24"/>
        </w:rPr>
        <w:t>го</w:t>
      </w:r>
      <w:r w:rsidR="00A762CE" w:rsidRPr="00641493">
        <w:rPr>
          <w:sz w:val="24"/>
          <w:szCs w:val="24"/>
        </w:rPr>
        <w:t xml:space="preserve"> район</w:t>
      </w:r>
      <w:r w:rsidR="00C76758" w:rsidRPr="00641493">
        <w:rPr>
          <w:sz w:val="24"/>
          <w:szCs w:val="24"/>
        </w:rPr>
        <w:t>а</w:t>
      </w:r>
      <w:r w:rsidR="00A762CE" w:rsidRPr="00641493">
        <w:rPr>
          <w:sz w:val="24"/>
          <w:szCs w:val="24"/>
        </w:rPr>
        <w:t xml:space="preserve"> уполномоченным подразделением (должностным лицом) реализуются следующие мероприятия:</w:t>
      </w:r>
    </w:p>
    <w:p w:rsidR="00A762CE" w:rsidRPr="00641493" w:rsidRDefault="00C76758" w:rsidP="00C76758">
      <w:pPr>
        <w:tabs>
          <w:tab w:val="left" w:pos="567"/>
        </w:tabs>
        <w:jc w:val="both"/>
        <w:rPr>
          <w:sz w:val="24"/>
          <w:szCs w:val="24"/>
        </w:rPr>
      </w:pPr>
      <w:r w:rsidRPr="00641493">
        <w:rPr>
          <w:sz w:val="24"/>
          <w:szCs w:val="24"/>
        </w:rPr>
        <w:tab/>
      </w:r>
      <w:r w:rsidR="00A762CE" w:rsidRPr="00641493">
        <w:rPr>
          <w:sz w:val="24"/>
          <w:szCs w:val="24"/>
        </w:rPr>
        <w:t xml:space="preserve">а) осуществление на постоянной основе сбора сведений о правоприменительной практике в </w:t>
      </w:r>
      <w:r w:rsidRPr="00641493">
        <w:rPr>
          <w:sz w:val="24"/>
          <w:szCs w:val="24"/>
        </w:rPr>
        <w:t>Администрации</w:t>
      </w:r>
      <w:r w:rsidR="00A762CE" w:rsidRPr="00641493">
        <w:rPr>
          <w:sz w:val="24"/>
          <w:szCs w:val="24"/>
        </w:rPr>
        <w:t xml:space="preserve"> муниципально</w:t>
      </w:r>
      <w:r w:rsidRPr="00641493">
        <w:rPr>
          <w:sz w:val="24"/>
          <w:szCs w:val="24"/>
        </w:rPr>
        <w:t>го</w:t>
      </w:r>
      <w:r w:rsidR="00A762CE" w:rsidRPr="00641493">
        <w:rPr>
          <w:sz w:val="24"/>
          <w:szCs w:val="24"/>
        </w:rPr>
        <w:t xml:space="preserve"> район</w:t>
      </w:r>
      <w:r w:rsidRPr="00641493">
        <w:rPr>
          <w:sz w:val="24"/>
          <w:szCs w:val="24"/>
        </w:rPr>
        <w:t>а</w:t>
      </w:r>
      <w:r w:rsidR="00A762CE" w:rsidRPr="00641493">
        <w:rPr>
          <w:sz w:val="24"/>
          <w:szCs w:val="24"/>
        </w:rPr>
        <w:t>;</w:t>
      </w:r>
    </w:p>
    <w:p w:rsidR="00A762CE" w:rsidRDefault="00C76758" w:rsidP="00C76758">
      <w:pPr>
        <w:tabs>
          <w:tab w:val="left" w:pos="567"/>
        </w:tabs>
        <w:jc w:val="both"/>
        <w:rPr>
          <w:sz w:val="24"/>
          <w:szCs w:val="24"/>
        </w:rPr>
      </w:pPr>
      <w:r w:rsidRPr="00641493">
        <w:rPr>
          <w:sz w:val="24"/>
          <w:szCs w:val="24"/>
        </w:rPr>
        <w:tab/>
      </w:r>
      <w:r w:rsidR="00A762CE" w:rsidRPr="00641493">
        <w:rPr>
          <w:sz w:val="24"/>
          <w:szCs w:val="24"/>
        </w:rPr>
        <w:t xml:space="preserve"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r w:rsidRPr="00641493">
        <w:rPr>
          <w:sz w:val="24"/>
          <w:szCs w:val="24"/>
        </w:rPr>
        <w:t xml:space="preserve">Администрации </w:t>
      </w:r>
      <w:r w:rsidR="00A762CE" w:rsidRPr="00641493">
        <w:rPr>
          <w:sz w:val="24"/>
          <w:szCs w:val="24"/>
        </w:rPr>
        <w:t>муниципально</w:t>
      </w:r>
      <w:r w:rsidRPr="00641493">
        <w:rPr>
          <w:sz w:val="24"/>
          <w:szCs w:val="24"/>
        </w:rPr>
        <w:t>го</w:t>
      </w:r>
      <w:r w:rsidR="00A762CE" w:rsidRPr="00641493">
        <w:rPr>
          <w:sz w:val="24"/>
          <w:szCs w:val="24"/>
        </w:rPr>
        <w:t xml:space="preserve"> район</w:t>
      </w:r>
      <w:r w:rsidRPr="00641493">
        <w:rPr>
          <w:sz w:val="24"/>
          <w:szCs w:val="24"/>
        </w:rPr>
        <w:t>а</w:t>
      </w:r>
      <w:r w:rsidR="00641493">
        <w:rPr>
          <w:sz w:val="24"/>
          <w:szCs w:val="24"/>
        </w:rPr>
        <w:t>.</w:t>
      </w:r>
    </w:p>
    <w:p w:rsidR="00641493" w:rsidRPr="00641493" w:rsidRDefault="00641493" w:rsidP="0064149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lang w:eastAsia="en-US"/>
        </w:rPr>
        <w:tab/>
      </w:r>
      <w:r w:rsidRPr="00641493">
        <w:rPr>
          <w:rFonts w:eastAsiaTheme="minorHAnsi"/>
          <w:sz w:val="24"/>
          <w:szCs w:val="24"/>
        </w:rPr>
        <w:t>3.6.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641493" w:rsidRPr="00641493" w:rsidRDefault="00641493" w:rsidP="0064149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641493">
        <w:rPr>
          <w:rFonts w:eastAsiaTheme="minorHAnsi"/>
          <w:sz w:val="24"/>
          <w:szCs w:val="24"/>
        </w:rPr>
        <w:t xml:space="preserve">а) отрицательное влияние на отношение институтов гражданского общества к деятельности </w:t>
      </w:r>
      <w:r w:rsidR="008F0097">
        <w:rPr>
          <w:rFonts w:eastAsiaTheme="minorHAnsi"/>
          <w:sz w:val="24"/>
          <w:szCs w:val="24"/>
        </w:rPr>
        <w:t>Администрации муниципального района</w:t>
      </w:r>
      <w:r w:rsidRPr="00641493">
        <w:rPr>
          <w:rFonts w:eastAsiaTheme="minorHAnsi"/>
          <w:sz w:val="24"/>
          <w:szCs w:val="24"/>
        </w:rPr>
        <w:t xml:space="preserve"> по развитию конкуренции;</w:t>
      </w:r>
    </w:p>
    <w:p w:rsidR="00641493" w:rsidRPr="00641493" w:rsidRDefault="00641493" w:rsidP="0064149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641493">
        <w:rPr>
          <w:rFonts w:eastAsiaTheme="minorHAnsi"/>
          <w:sz w:val="24"/>
          <w:szCs w:val="24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641493" w:rsidRPr="00641493" w:rsidRDefault="00641493" w:rsidP="0064149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641493">
        <w:rPr>
          <w:rFonts w:eastAsiaTheme="minorHAnsi"/>
          <w:sz w:val="24"/>
          <w:szCs w:val="24"/>
        </w:rPr>
        <w:t>в) возбуждение дела о нарушении антимонопольного законодательства;</w:t>
      </w:r>
    </w:p>
    <w:p w:rsidR="00641493" w:rsidRPr="00641493" w:rsidRDefault="00641493" w:rsidP="0064149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641493">
        <w:rPr>
          <w:rFonts w:eastAsiaTheme="minorHAnsi"/>
          <w:sz w:val="24"/>
          <w:szCs w:val="24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A762CE" w:rsidRPr="00641493" w:rsidRDefault="00C76758" w:rsidP="00641493">
      <w:pPr>
        <w:tabs>
          <w:tab w:val="left" w:pos="567"/>
        </w:tabs>
        <w:jc w:val="both"/>
        <w:rPr>
          <w:sz w:val="24"/>
          <w:szCs w:val="24"/>
        </w:rPr>
      </w:pPr>
      <w:r w:rsidRPr="00641493">
        <w:rPr>
          <w:sz w:val="24"/>
          <w:szCs w:val="24"/>
        </w:rPr>
        <w:tab/>
        <w:t>3</w:t>
      </w:r>
      <w:r w:rsidR="00A762CE" w:rsidRPr="00641493">
        <w:rPr>
          <w:sz w:val="24"/>
          <w:szCs w:val="24"/>
        </w:rPr>
        <w:t>.</w:t>
      </w:r>
      <w:r w:rsidR="00641493" w:rsidRPr="00641493">
        <w:rPr>
          <w:sz w:val="24"/>
          <w:szCs w:val="24"/>
        </w:rPr>
        <w:t>7</w:t>
      </w:r>
      <w:r w:rsidR="00A762CE" w:rsidRPr="00641493">
        <w:rPr>
          <w:sz w:val="24"/>
          <w:szCs w:val="24"/>
        </w:rPr>
        <w:t>. Выявляемые риски нарушения антимонопольного законодательства распределяются уполномоченным органом (должностным лицом) по уровням, согласно Приложению 2.</w:t>
      </w:r>
    </w:p>
    <w:p w:rsidR="00A762CE" w:rsidRPr="00A762CE" w:rsidRDefault="00C76758" w:rsidP="00C7675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A762CE" w:rsidRPr="00A762CE">
        <w:rPr>
          <w:sz w:val="24"/>
          <w:szCs w:val="24"/>
        </w:rPr>
        <w:t>.</w:t>
      </w:r>
      <w:r w:rsidR="00641493">
        <w:rPr>
          <w:sz w:val="24"/>
          <w:szCs w:val="24"/>
        </w:rPr>
        <w:t>8</w:t>
      </w:r>
      <w:r w:rsidR="00A762CE" w:rsidRPr="00A762CE">
        <w:rPr>
          <w:sz w:val="24"/>
          <w:szCs w:val="24"/>
        </w:rPr>
        <w:t>. На основе проведенной оценки рисков нарушения антимонопольного законодательства уполномоченным подразделением (должностным лицом) составляется карта рисков, в которую также включается оценка причин и условий возникновения рисков, согласно Приложению 3.</w:t>
      </w:r>
    </w:p>
    <w:p w:rsidR="00A762CE" w:rsidRPr="00A762CE" w:rsidRDefault="00C76758" w:rsidP="00C7675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A762CE" w:rsidRPr="00A762CE">
        <w:rPr>
          <w:sz w:val="24"/>
          <w:szCs w:val="24"/>
        </w:rPr>
        <w:t>.</w:t>
      </w:r>
      <w:r w:rsidR="00603ABD">
        <w:rPr>
          <w:sz w:val="24"/>
          <w:szCs w:val="24"/>
        </w:rPr>
        <w:t>9</w:t>
      </w:r>
      <w:r w:rsidR="00A762CE" w:rsidRPr="00A762CE">
        <w:rPr>
          <w:sz w:val="24"/>
          <w:szCs w:val="24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5C4054" w:rsidRDefault="005C4054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A27BAD" w:rsidRPr="00603ABD" w:rsidRDefault="00603ABD" w:rsidP="00603A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27BAD" w:rsidRPr="00603ABD">
        <w:rPr>
          <w:b/>
          <w:sz w:val="24"/>
          <w:szCs w:val="24"/>
        </w:rPr>
        <w:t>. Мероприятия по снижению рисков нарушения</w:t>
      </w:r>
    </w:p>
    <w:p w:rsidR="00A27BAD" w:rsidRPr="00603ABD" w:rsidRDefault="00A27BAD" w:rsidP="00603ABD">
      <w:pPr>
        <w:jc w:val="center"/>
        <w:rPr>
          <w:b/>
          <w:sz w:val="24"/>
          <w:szCs w:val="24"/>
        </w:rPr>
      </w:pPr>
      <w:r w:rsidRPr="00603ABD">
        <w:rPr>
          <w:b/>
          <w:sz w:val="24"/>
          <w:szCs w:val="24"/>
        </w:rPr>
        <w:t>антимонопольного законодательства</w:t>
      </w:r>
    </w:p>
    <w:p w:rsidR="0070190B" w:rsidRPr="0070190B" w:rsidRDefault="0070190B" w:rsidP="00603ABD">
      <w:pPr>
        <w:jc w:val="both"/>
        <w:rPr>
          <w:sz w:val="24"/>
          <w:szCs w:val="24"/>
        </w:rPr>
      </w:pPr>
    </w:p>
    <w:p w:rsidR="00A27BAD" w:rsidRPr="0070190B" w:rsidRDefault="00603ABD" w:rsidP="00603AB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A27BAD" w:rsidRPr="0070190B">
        <w:rPr>
          <w:sz w:val="24"/>
          <w:szCs w:val="24"/>
        </w:rPr>
        <w:t>.1. В целях снижения рисков нарушения антимонопольного законодательства уполномоченным подразделением (должностным лицом) разрабатывается (не реже одного раза в год) план мероприятий по снижению рисков нарушения антимонопольного законодательства, согласно Приложению 4. к настоящему Положению. План мероприятий по снижению комплаенс-рисков подлежит пересмотру в случае внесения изменений в карту комплаенс-рисков.</w:t>
      </w:r>
    </w:p>
    <w:p w:rsidR="00A27BAD" w:rsidRPr="0070190B" w:rsidRDefault="00603ABD" w:rsidP="00603AB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A27BAD" w:rsidRPr="0070190B">
        <w:rPr>
          <w:sz w:val="24"/>
          <w:szCs w:val="24"/>
        </w:rPr>
        <w:t xml:space="preserve">.2. План мероприятий по снижению комплаенс-рисков  утверждается главой </w:t>
      </w:r>
      <w:r w:rsidR="00900D59">
        <w:rPr>
          <w:sz w:val="24"/>
          <w:szCs w:val="24"/>
        </w:rPr>
        <w:t xml:space="preserve">Адмнистрации </w:t>
      </w:r>
      <w:r w:rsidR="00A27BAD" w:rsidRPr="0070190B">
        <w:rPr>
          <w:sz w:val="24"/>
          <w:szCs w:val="24"/>
        </w:rPr>
        <w:t>муниципального района  в срок не позднее 20 декабря года, предшествующему году, на который планируются мероприятия.</w:t>
      </w:r>
    </w:p>
    <w:p w:rsidR="00A27BAD" w:rsidRPr="0070190B" w:rsidRDefault="00603ABD" w:rsidP="00603AB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A27BAD" w:rsidRPr="0070190B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A27BAD" w:rsidRPr="0070190B">
        <w:rPr>
          <w:sz w:val="24"/>
          <w:szCs w:val="24"/>
        </w:rPr>
        <w:t xml:space="preserve">. Уполномоченное подразделение (должностное лицо) осуществляет мониторинг исполнения мероприятий по снижению рисков нарушения антимонопольного законодательства. </w:t>
      </w:r>
    </w:p>
    <w:p w:rsidR="00A27BAD" w:rsidRPr="0070190B" w:rsidRDefault="00603ABD" w:rsidP="00603AB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A27BAD" w:rsidRPr="0070190B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A27BAD" w:rsidRPr="0070190B">
        <w:rPr>
          <w:sz w:val="24"/>
          <w:szCs w:val="24"/>
        </w:rPr>
        <w:t>. Информация об исполнении мероприятий по снижению рисков нарушения антимонопольного законодательства уполномоченным подразделением (должностным лицом) включается в доклад об антимонопольном комплаенсе.</w:t>
      </w:r>
    </w:p>
    <w:p w:rsidR="005D2130" w:rsidRDefault="005D2130" w:rsidP="005D2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27BAD" w:rsidRPr="005D2130">
        <w:rPr>
          <w:b/>
          <w:sz w:val="24"/>
          <w:szCs w:val="24"/>
        </w:rPr>
        <w:t xml:space="preserve">. Оценка эффективности </w:t>
      </w:r>
    </w:p>
    <w:p w:rsidR="00A27BAD" w:rsidRPr="005D2130" w:rsidRDefault="00A27BAD" w:rsidP="005D2130">
      <w:pPr>
        <w:jc w:val="center"/>
        <w:rPr>
          <w:b/>
          <w:sz w:val="24"/>
          <w:szCs w:val="24"/>
        </w:rPr>
      </w:pPr>
      <w:r w:rsidRPr="005D2130">
        <w:rPr>
          <w:b/>
          <w:sz w:val="24"/>
          <w:szCs w:val="24"/>
        </w:rPr>
        <w:t>функционирования</w:t>
      </w:r>
      <w:r w:rsidR="005D2130">
        <w:rPr>
          <w:b/>
          <w:sz w:val="24"/>
          <w:szCs w:val="24"/>
        </w:rPr>
        <w:t xml:space="preserve"> </w:t>
      </w:r>
      <w:r w:rsidRPr="005D2130">
        <w:rPr>
          <w:b/>
          <w:sz w:val="24"/>
          <w:szCs w:val="24"/>
        </w:rPr>
        <w:t>антимонопольного комплаенса</w:t>
      </w:r>
    </w:p>
    <w:p w:rsidR="005D2130" w:rsidRDefault="005D2130" w:rsidP="005D2130">
      <w:pPr>
        <w:jc w:val="both"/>
        <w:rPr>
          <w:sz w:val="24"/>
          <w:szCs w:val="24"/>
        </w:rPr>
      </w:pPr>
    </w:p>
    <w:p w:rsidR="00A27BAD" w:rsidRPr="005D2130" w:rsidRDefault="00EA5928" w:rsidP="00EA592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A27BAD" w:rsidRPr="005D2130">
        <w:rPr>
          <w:sz w:val="24"/>
          <w:szCs w:val="24"/>
        </w:rPr>
        <w:t xml:space="preserve">.1. В целях оценки эффективности функционирования в </w:t>
      </w:r>
      <w:r>
        <w:rPr>
          <w:sz w:val="24"/>
          <w:szCs w:val="24"/>
        </w:rPr>
        <w:t>Администрации муниципального района</w:t>
      </w:r>
      <w:r w:rsidR="00A27BAD" w:rsidRPr="005D2130">
        <w:rPr>
          <w:sz w:val="24"/>
          <w:szCs w:val="24"/>
        </w:rPr>
        <w:t xml:space="preserve"> антимонопольного комплаенса устанавливаются ключевые показатели. Перечень и критерии их оценки определены в Методике расчета ключевых показателей эффективности функционирования антимонопольного комплаенса в </w:t>
      </w:r>
      <w:r w:rsidR="0032642C">
        <w:rPr>
          <w:sz w:val="24"/>
          <w:szCs w:val="24"/>
        </w:rPr>
        <w:t>Администрации муниципального района</w:t>
      </w:r>
      <w:r w:rsidR="00A27BAD" w:rsidRPr="005D2130">
        <w:rPr>
          <w:sz w:val="24"/>
          <w:szCs w:val="24"/>
        </w:rPr>
        <w:t>, согласно Приложению 5 к настоящему Положению.</w:t>
      </w:r>
    </w:p>
    <w:p w:rsidR="00A27BAD" w:rsidRPr="005D2130" w:rsidRDefault="00EA5928" w:rsidP="00EA592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A27BAD" w:rsidRPr="005D2130">
        <w:rPr>
          <w:sz w:val="24"/>
          <w:szCs w:val="24"/>
        </w:rPr>
        <w:t xml:space="preserve">.2. Уполномоченное подразделение (должностное лицо) проводит (не реже одного раза в год) оценку достижения ключевых показателей эффективности антимонопольного комплаенса в </w:t>
      </w:r>
      <w:r w:rsidR="0032642C">
        <w:rPr>
          <w:sz w:val="24"/>
          <w:szCs w:val="24"/>
        </w:rPr>
        <w:t>Администрации муниципального района</w:t>
      </w:r>
      <w:r w:rsidR="00A27BAD" w:rsidRPr="005D2130">
        <w:rPr>
          <w:sz w:val="24"/>
          <w:szCs w:val="24"/>
        </w:rPr>
        <w:t>.</w:t>
      </w:r>
    </w:p>
    <w:p w:rsidR="00A27BAD" w:rsidRPr="005D2130" w:rsidRDefault="00EA5928" w:rsidP="00EA592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A27BAD" w:rsidRPr="005D2130">
        <w:rPr>
          <w:sz w:val="24"/>
          <w:szCs w:val="24"/>
        </w:rPr>
        <w:t xml:space="preserve">.3. Информация о достижении ключевых показателей эффективности функционирования в </w:t>
      </w:r>
      <w:r w:rsidR="00DC3735">
        <w:rPr>
          <w:sz w:val="24"/>
          <w:szCs w:val="24"/>
        </w:rPr>
        <w:t>Администрации муниципального района</w:t>
      </w:r>
      <w:r w:rsidR="00A27BAD" w:rsidRPr="005D2130">
        <w:rPr>
          <w:sz w:val="24"/>
          <w:szCs w:val="24"/>
        </w:rPr>
        <w:t xml:space="preserve"> антимонопольного комплаенса включается в доклад об антимонопольном комплаенсе.</w:t>
      </w:r>
    </w:p>
    <w:p w:rsidR="00A27BAD" w:rsidRPr="005D2130" w:rsidRDefault="00A27BAD" w:rsidP="005D2130">
      <w:pPr>
        <w:jc w:val="both"/>
        <w:rPr>
          <w:sz w:val="24"/>
          <w:szCs w:val="24"/>
        </w:rPr>
      </w:pPr>
    </w:p>
    <w:p w:rsidR="00A27BAD" w:rsidRPr="00EA5928" w:rsidRDefault="000675DB" w:rsidP="00EA59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27BAD" w:rsidRPr="00EA5928">
        <w:rPr>
          <w:b/>
          <w:sz w:val="24"/>
          <w:szCs w:val="24"/>
        </w:rPr>
        <w:t>. Доклад об антимонопольном комплаенсе</w:t>
      </w:r>
    </w:p>
    <w:p w:rsidR="00EA5928" w:rsidRDefault="00EA5928" w:rsidP="00EA592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7BAD" w:rsidRPr="005D2130" w:rsidRDefault="00EA5928" w:rsidP="00EA592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75DB">
        <w:rPr>
          <w:sz w:val="24"/>
          <w:szCs w:val="24"/>
        </w:rPr>
        <w:t>6</w:t>
      </w:r>
      <w:r w:rsidR="00A27BAD" w:rsidRPr="005D2130">
        <w:rPr>
          <w:sz w:val="24"/>
          <w:szCs w:val="24"/>
        </w:rPr>
        <w:t xml:space="preserve">.1. Доклад об антимонопольном комплаенсе содержит информацию: </w:t>
      </w:r>
    </w:p>
    <w:p w:rsidR="00A27BAD" w:rsidRPr="005D2130" w:rsidRDefault="00EA5928" w:rsidP="00EA592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7BAD" w:rsidRPr="005D2130">
        <w:rPr>
          <w:sz w:val="24"/>
          <w:szCs w:val="24"/>
        </w:rPr>
        <w:t xml:space="preserve">а) о результатах проведенной оценки рисков </w:t>
      </w:r>
      <w:r w:rsidR="000675DB" w:rsidRPr="005D2130">
        <w:rPr>
          <w:sz w:val="24"/>
          <w:szCs w:val="24"/>
        </w:rPr>
        <w:t xml:space="preserve">нарушения антимонопольного законодательства </w:t>
      </w:r>
      <w:r w:rsidR="00A27BAD" w:rsidRPr="005D2130">
        <w:rPr>
          <w:sz w:val="24"/>
          <w:szCs w:val="24"/>
        </w:rPr>
        <w:t xml:space="preserve">в </w:t>
      </w:r>
      <w:r w:rsidR="000675DB">
        <w:rPr>
          <w:sz w:val="24"/>
          <w:szCs w:val="24"/>
        </w:rPr>
        <w:t>Администрации муниципального района</w:t>
      </w:r>
      <w:r w:rsidR="00A27BAD" w:rsidRPr="005D2130">
        <w:rPr>
          <w:sz w:val="24"/>
          <w:szCs w:val="24"/>
        </w:rPr>
        <w:t xml:space="preserve">; </w:t>
      </w:r>
    </w:p>
    <w:p w:rsidR="00A27BAD" w:rsidRPr="005D2130" w:rsidRDefault="00EA5928" w:rsidP="00EA592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7BAD" w:rsidRPr="005D2130">
        <w:rPr>
          <w:sz w:val="24"/>
          <w:szCs w:val="24"/>
        </w:rPr>
        <w:t xml:space="preserve">б) об исполнении мероприятий по снижению рисков нарушения </w:t>
      </w:r>
      <w:r w:rsidR="000675DB" w:rsidRPr="005D2130">
        <w:rPr>
          <w:sz w:val="24"/>
          <w:szCs w:val="24"/>
        </w:rPr>
        <w:t xml:space="preserve">антимонопольного законодательства </w:t>
      </w:r>
      <w:r w:rsidR="00A27BAD" w:rsidRPr="005D2130">
        <w:rPr>
          <w:sz w:val="24"/>
          <w:szCs w:val="24"/>
        </w:rPr>
        <w:t xml:space="preserve">в </w:t>
      </w:r>
      <w:r w:rsidR="000675DB">
        <w:rPr>
          <w:sz w:val="24"/>
          <w:szCs w:val="24"/>
        </w:rPr>
        <w:t>Администрации муниципального района</w:t>
      </w:r>
      <w:r w:rsidR="00A27BAD" w:rsidRPr="005D2130">
        <w:rPr>
          <w:sz w:val="24"/>
          <w:szCs w:val="24"/>
        </w:rPr>
        <w:t xml:space="preserve">; </w:t>
      </w:r>
    </w:p>
    <w:p w:rsidR="00A27BAD" w:rsidRPr="005D2130" w:rsidRDefault="000675DB" w:rsidP="000675D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7BAD" w:rsidRPr="005D2130">
        <w:rPr>
          <w:sz w:val="24"/>
          <w:szCs w:val="24"/>
        </w:rPr>
        <w:t xml:space="preserve">в) о достижении ключевых показателей эффективности антимонопольного комплаенса. </w:t>
      </w:r>
    </w:p>
    <w:p w:rsidR="00A27BAD" w:rsidRPr="005D2130" w:rsidRDefault="00EA5928" w:rsidP="00EA592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7BAD" w:rsidRPr="005D2130">
        <w:rPr>
          <w:sz w:val="24"/>
          <w:szCs w:val="24"/>
        </w:rPr>
        <w:t>6.2. Доклад об антимонопольном комплаенсе представляется уполномоченным подразделением (должностным лицом) в коллегиальный орган на утверждение.</w:t>
      </w:r>
    </w:p>
    <w:p w:rsidR="00A27BAD" w:rsidRPr="005D2130" w:rsidRDefault="00EA5928" w:rsidP="00EA592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7BAD" w:rsidRPr="005D2130">
        <w:rPr>
          <w:sz w:val="24"/>
          <w:szCs w:val="24"/>
        </w:rPr>
        <w:t xml:space="preserve">6.3. Доклад об антимонопольном комплаенсе, утвержденный коллегиальным органом, размещается на официальном сайте </w:t>
      </w:r>
      <w:r w:rsidR="000675DB">
        <w:rPr>
          <w:sz w:val="24"/>
          <w:szCs w:val="24"/>
        </w:rPr>
        <w:t>А</w:t>
      </w:r>
      <w:r w:rsidR="00A27BAD" w:rsidRPr="005D2130">
        <w:rPr>
          <w:sz w:val="24"/>
          <w:szCs w:val="24"/>
        </w:rPr>
        <w:t>дминистрации муниципального района</w:t>
      </w:r>
      <w:r w:rsidR="009C6D3A">
        <w:rPr>
          <w:sz w:val="24"/>
          <w:szCs w:val="24"/>
        </w:rPr>
        <w:t>.</w:t>
      </w:r>
    </w:p>
    <w:p w:rsidR="007B1DA3" w:rsidRDefault="007B1DA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Default="00F614B3" w:rsidP="00C30383">
      <w:pPr>
        <w:tabs>
          <w:tab w:val="left" w:pos="567"/>
        </w:tabs>
        <w:jc w:val="both"/>
        <w:rPr>
          <w:rFonts w:eastAsiaTheme="minorHAnsi"/>
          <w:sz w:val="24"/>
          <w:szCs w:val="24"/>
        </w:rPr>
      </w:pPr>
    </w:p>
    <w:p w:rsidR="00F614B3" w:rsidRPr="00F614B3" w:rsidRDefault="00F614B3" w:rsidP="00F614B3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F614B3" w:rsidRPr="00A913A1" w:rsidTr="00F614B3">
        <w:trPr>
          <w:trHeight w:val="2009"/>
        </w:trPr>
        <w:tc>
          <w:tcPr>
            <w:tcW w:w="4075" w:type="dxa"/>
          </w:tcPr>
          <w:p w:rsidR="00F614B3" w:rsidRPr="00A913A1" w:rsidRDefault="00F614B3" w:rsidP="00F614B3">
            <w:pPr>
              <w:rPr>
                <w:sz w:val="24"/>
                <w:szCs w:val="24"/>
              </w:rPr>
            </w:pPr>
            <w:r w:rsidRPr="00A913A1">
              <w:rPr>
                <w:sz w:val="24"/>
                <w:szCs w:val="24"/>
              </w:rPr>
              <w:lastRenderedPageBreak/>
              <w:t>Приложение 1</w:t>
            </w:r>
          </w:p>
          <w:p w:rsidR="00F614B3" w:rsidRPr="00A913A1" w:rsidRDefault="00F614B3" w:rsidP="00F614B3">
            <w:pPr>
              <w:rPr>
                <w:sz w:val="24"/>
                <w:szCs w:val="24"/>
              </w:rPr>
            </w:pPr>
            <w:r w:rsidRPr="00A913A1">
              <w:rPr>
                <w:sz w:val="24"/>
                <w:szCs w:val="24"/>
              </w:rPr>
              <w:t>к Положению об организации в муниципальном районе "Город Людиново и Людиновский район" системы внутреннего обеспечения соответствия требованиям антимонопольного законодательства</w:t>
            </w:r>
          </w:p>
        </w:tc>
      </w:tr>
    </w:tbl>
    <w:p w:rsidR="00F614B3" w:rsidRPr="00F614B3" w:rsidRDefault="00F614B3" w:rsidP="00F614B3">
      <w:pPr>
        <w:jc w:val="right"/>
        <w:rPr>
          <w:sz w:val="24"/>
          <w:szCs w:val="24"/>
        </w:rPr>
      </w:pPr>
    </w:p>
    <w:p w:rsidR="00F614B3" w:rsidRPr="00F614B3" w:rsidRDefault="00F614B3" w:rsidP="00F614B3">
      <w:pPr>
        <w:jc w:val="right"/>
        <w:rPr>
          <w:b/>
          <w:sz w:val="24"/>
          <w:szCs w:val="24"/>
        </w:rPr>
      </w:pPr>
      <w:r w:rsidRPr="00F614B3">
        <w:rPr>
          <w:b/>
          <w:sz w:val="24"/>
          <w:szCs w:val="24"/>
        </w:rPr>
        <w:t>Форма № 1</w:t>
      </w:r>
    </w:p>
    <w:p w:rsidR="00F614B3" w:rsidRPr="00F614B3" w:rsidRDefault="00F614B3" w:rsidP="00F614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614B3" w:rsidRPr="00F614B3" w:rsidRDefault="00F614B3" w:rsidP="00F614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14B3">
        <w:rPr>
          <w:bCs/>
          <w:sz w:val="24"/>
          <w:szCs w:val="24"/>
        </w:rPr>
        <w:t xml:space="preserve">Уведомление о проведении публичных консультаций в рамках анализа </w:t>
      </w:r>
    </w:p>
    <w:p w:rsidR="00F614B3" w:rsidRPr="00F614B3" w:rsidRDefault="00F614B3" w:rsidP="00F614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14B3">
        <w:rPr>
          <w:bCs/>
          <w:sz w:val="24"/>
          <w:szCs w:val="24"/>
        </w:rPr>
        <w:t>нормативных правовых актов на соответствие их антимонопольному законодательству</w:t>
      </w:r>
    </w:p>
    <w:p w:rsidR="00F614B3" w:rsidRPr="00F614B3" w:rsidRDefault="00F614B3" w:rsidP="00F614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614B3" w:rsidRPr="00F614B3" w:rsidRDefault="00F614B3" w:rsidP="00F614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 w:rsidRPr="00F614B3">
        <w:rPr>
          <w:sz w:val="24"/>
          <w:szCs w:val="24"/>
        </w:rPr>
        <w:tab/>
        <w:t xml:space="preserve">Настоящим </w:t>
      </w:r>
      <w:r w:rsidRPr="00F614B3">
        <w:rPr>
          <w:b/>
          <w:i/>
          <w:sz w:val="24"/>
          <w:szCs w:val="24"/>
        </w:rPr>
        <w:t>администрация муниципального района</w:t>
      </w:r>
      <w:r>
        <w:rPr>
          <w:b/>
          <w:i/>
          <w:sz w:val="24"/>
          <w:szCs w:val="24"/>
        </w:rPr>
        <w:t xml:space="preserve"> "Город Людиново и Людиновский район"</w:t>
      </w:r>
      <w:r w:rsidRPr="00F614B3">
        <w:rPr>
          <w:b/>
          <w:i/>
          <w:sz w:val="24"/>
          <w:szCs w:val="24"/>
        </w:rPr>
        <w:t xml:space="preserve"> </w:t>
      </w:r>
      <w:r w:rsidRPr="00F614B3">
        <w:rPr>
          <w:sz w:val="24"/>
          <w:szCs w:val="24"/>
        </w:rPr>
        <w:t>уведомляет о проведении публичных консультаций (наименование нормативных правовых актов).</w:t>
      </w:r>
    </w:p>
    <w:p w:rsidR="00F614B3" w:rsidRPr="00F614B3" w:rsidRDefault="00623964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14B3" w:rsidRPr="00F614B3">
        <w:rPr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F614B3" w:rsidRPr="00F813FF" w:rsidRDefault="00623964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14B3" w:rsidRPr="00F614B3">
        <w:rPr>
          <w:sz w:val="24"/>
          <w:szCs w:val="24"/>
        </w:rPr>
        <w:t xml:space="preserve">Предложения и замечания принимаются по адресу: </w:t>
      </w:r>
      <w:r w:rsidR="00F614B3">
        <w:rPr>
          <w:sz w:val="24"/>
          <w:szCs w:val="24"/>
        </w:rPr>
        <w:t>249400, Калужская область, г.Людиново, ул.Ленина, д.20,</w:t>
      </w:r>
      <w:r w:rsidR="00F614B3" w:rsidRPr="00F614B3">
        <w:rPr>
          <w:sz w:val="24"/>
          <w:szCs w:val="24"/>
        </w:rPr>
        <w:t xml:space="preserve"> каб. №</w:t>
      </w:r>
      <w:r w:rsidR="00921A77">
        <w:rPr>
          <w:sz w:val="24"/>
          <w:szCs w:val="24"/>
        </w:rPr>
        <w:t>___</w:t>
      </w:r>
      <w:r w:rsidR="00F614B3" w:rsidRPr="00F614B3">
        <w:rPr>
          <w:sz w:val="24"/>
          <w:szCs w:val="24"/>
        </w:rPr>
        <w:t xml:space="preserve">, а также по адресу электронной почты: </w:t>
      </w:r>
      <w:r w:rsidR="00921A77">
        <w:rPr>
          <w:sz w:val="24"/>
          <w:szCs w:val="24"/>
        </w:rPr>
        <w:t>_______________ .</w:t>
      </w: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>Сроки приема предложений и замечаний: с ___________ по _____________.</w:t>
      </w:r>
    </w:p>
    <w:p w:rsidR="00F614B3" w:rsidRPr="00F614B3" w:rsidRDefault="00623964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14B3" w:rsidRPr="00F614B3">
        <w:rPr>
          <w:sz w:val="24"/>
          <w:szCs w:val="24"/>
        </w:rPr>
        <w:t xml:space="preserve">Место размещения уведомления и реестра нормативных правовых актов в информационно-телекоммуникационной сети «Интернет» </w:t>
      </w:r>
      <w:hyperlink r:id="rId9" w:history="1">
        <w:r w:rsidR="00E3203A" w:rsidRPr="00451928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="00E3203A" w:rsidRPr="00451928">
          <w:rPr>
            <w:rStyle w:val="aa"/>
            <w:color w:val="auto"/>
            <w:sz w:val="24"/>
            <w:szCs w:val="24"/>
            <w:u w:val="none"/>
          </w:rPr>
          <w:t>.адмлюдиново.рф</w:t>
        </w:r>
      </w:hyperlink>
    </w:p>
    <w:p w:rsidR="00F614B3" w:rsidRPr="00F614B3" w:rsidRDefault="00623964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14B3" w:rsidRPr="00F614B3">
        <w:rPr>
          <w:sz w:val="24"/>
          <w:szCs w:val="24"/>
        </w:rPr>
        <w:t>Все поступившие предложения и замечания будут рассмотрены до ________________ года.</w:t>
      </w: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>К уведомлению прилагаются:</w:t>
      </w: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>1. Анкета для участников публичных консультаций (Форма № 3).</w:t>
      </w: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 xml:space="preserve">Контактные лица: </w:t>
      </w: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>(ФИО), (Должность), (контакты);</w:t>
      </w: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>с 0</w:t>
      </w:r>
      <w:r w:rsidR="00E3203A">
        <w:rPr>
          <w:sz w:val="24"/>
          <w:szCs w:val="24"/>
        </w:rPr>
        <w:t>8</w:t>
      </w:r>
      <w:r w:rsidRPr="00F614B3">
        <w:rPr>
          <w:sz w:val="24"/>
          <w:szCs w:val="24"/>
        </w:rPr>
        <w:t>-00 час до 1</w:t>
      </w:r>
      <w:r w:rsidR="00E3203A">
        <w:rPr>
          <w:sz w:val="24"/>
          <w:szCs w:val="24"/>
        </w:rPr>
        <w:t>7</w:t>
      </w:r>
      <w:r w:rsidRPr="00F614B3">
        <w:rPr>
          <w:sz w:val="24"/>
          <w:szCs w:val="24"/>
        </w:rPr>
        <w:t>-00 час понедельник-четверг</w:t>
      </w: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>с 0</w:t>
      </w:r>
      <w:r w:rsidR="00E3203A">
        <w:rPr>
          <w:sz w:val="24"/>
          <w:szCs w:val="24"/>
        </w:rPr>
        <w:t>8</w:t>
      </w:r>
      <w:r w:rsidRPr="00F614B3">
        <w:rPr>
          <w:sz w:val="24"/>
          <w:szCs w:val="24"/>
        </w:rPr>
        <w:t>-00 час до 13-00 час пятница</w:t>
      </w:r>
    </w:p>
    <w:p w:rsidR="00F614B3" w:rsidRPr="00F614B3" w:rsidRDefault="00F614B3" w:rsidP="00F614B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614B3" w:rsidRPr="00F614B3" w:rsidRDefault="00F614B3" w:rsidP="00F614B3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614B3">
        <w:rPr>
          <w:b/>
          <w:bCs/>
          <w:sz w:val="24"/>
          <w:szCs w:val="24"/>
        </w:rPr>
        <w:t>Форма № 2</w:t>
      </w:r>
    </w:p>
    <w:p w:rsidR="00F614B3" w:rsidRPr="00F614B3" w:rsidRDefault="00F614B3" w:rsidP="00F614B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614B3" w:rsidRPr="00F614B3" w:rsidRDefault="00F614B3" w:rsidP="00F614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14B3">
        <w:rPr>
          <w:bCs/>
          <w:sz w:val="24"/>
          <w:szCs w:val="24"/>
        </w:rPr>
        <w:t xml:space="preserve">Уведомление о проведении публичных консультаций в рамках анализа </w:t>
      </w:r>
    </w:p>
    <w:p w:rsidR="00F614B3" w:rsidRPr="00F614B3" w:rsidRDefault="00F614B3" w:rsidP="00F614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14B3">
        <w:rPr>
          <w:bCs/>
          <w:sz w:val="24"/>
          <w:szCs w:val="24"/>
        </w:rPr>
        <w:t>проекта нормативного правового акта на соответствие его антимонопольному законодательству</w:t>
      </w:r>
    </w:p>
    <w:p w:rsidR="00F614B3" w:rsidRPr="00F614B3" w:rsidRDefault="00F614B3" w:rsidP="00680D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 w:rsidRPr="00F614B3">
        <w:rPr>
          <w:sz w:val="24"/>
          <w:szCs w:val="24"/>
        </w:rPr>
        <w:tab/>
      </w:r>
      <w:r w:rsidR="00680DA8" w:rsidRPr="00F614B3">
        <w:rPr>
          <w:sz w:val="24"/>
          <w:szCs w:val="24"/>
        </w:rPr>
        <w:t xml:space="preserve">Настоящим </w:t>
      </w:r>
      <w:r w:rsidR="00680DA8" w:rsidRPr="00F614B3">
        <w:rPr>
          <w:b/>
          <w:i/>
          <w:sz w:val="24"/>
          <w:szCs w:val="24"/>
        </w:rPr>
        <w:t>администрация муниципального района</w:t>
      </w:r>
      <w:r w:rsidR="00680DA8">
        <w:rPr>
          <w:b/>
          <w:i/>
          <w:sz w:val="24"/>
          <w:szCs w:val="24"/>
        </w:rPr>
        <w:t xml:space="preserve"> "Город Людиново и Людиновский район"</w:t>
      </w:r>
      <w:r w:rsidR="00680DA8" w:rsidRPr="00F614B3">
        <w:rPr>
          <w:b/>
          <w:i/>
          <w:sz w:val="24"/>
          <w:szCs w:val="24"/>
        </w:rPr>
        <w:t xml:space="preserve"> </w:t>
      </w:r>
      <w:r w:rsidR="00680DA8" w:rsidRPr="00F614B3">
        <w:rPr>
          <w:sz w:val="24"/>
          <w:szCs w:val="24"/>
        </w:rPr>
        <w:t xml:space="preserve">уведомляет о проведении публичных консультаций </w:t>
      </w:r>
      <w:r w:rsidRPr="00F614B3">
        <w:rPr>
          <w:sz w:val="24"/>
          <w:szCs w:val="24"/>
        </w:rPr>
        <w:t>(наименование проекта нормативных правовых актов).</w:t>
      </w:r>
    </w:p>
    <w:p w:rsidR="00F614B3" w:rsidRPr="00F614B3" w:rsidRDefault="00623964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14B3" w:rsidRPr="00F614B3">
        <w:rPr>
          <w:sz w:val="24"/>
          <w:szCs w:val="24"/>
        </w:rPr>
        <w:t xml:space="preserve">В рамках публичных консультаций все заинтересованные лица могут направить свои предложения и замечания по </w:t>
      </w:r>
      <w:r w:rsidR="00031E81">
        <w:rPr>
          <w:sz w:val="24"/>
          <w:szCs w:val="24"/>
        </w:rPr>
        <w:t xml:space="preserve">проекту </w:t>
      </w:r>
      <w:r w:rsidR="00F614B3" w:rsidRPr="00F614B3">
        <w:rPr>
          <w:sz w:val="24"/>
          <w:szCs w:val="24"/>
        </w:rPr>
        <w:t>данно</w:t>
      </w:r>
      <w:r w:rsidR="00031E81">
        <w:rPr>
          <w:sz w:val="24"/>
          <w:szCs w:val="24"/>
        </w:rPr>
        <w:t>го</w:t>
      </w:r>
      <w:r w:rsidR="00F614B3" w:rsidRPr="00F614B3">
        <w:rPr>
          <w:sz w:val="24"/>
          <w:szCs w:val="24"/>
        </w:rPr>
        <w:t xml:space="preserve"> нормативно</w:t>
      </w:r>
      <w:r w:rsidR="00031E81">
        <w:rPr>
          <w:sz w:val="24"/>
          <w:szCs w:val="24"/>
        </w:rPr>
        <w:t>го</w:t>
      </w:r>
      <w:r w:rsidR="00F614B3" w:rsidRPr="00F614B3">
        <w:rPr>
          <w:sz w:val="24"/>
          <w:szCs w:val="24"/>
        </w:rPr>
        <w:t xml:space="preserve"> правово</w:t>
      </w:r>
      <w:r w:rsidR="00031E81">
        <w:rPr>
          <w:sz w:val="24"/>
          <w:szCs w:val="24"/>
        </w:rPr>
        <w:t>го</w:t>
      </w:r>
      <w:r w:rsidR="00F614B3" w:rsidRPr="00F614B3">
        <w:rPr>
          <w:sz w:val="24"/>
          <w:szCs w:val="24"/>
        </w:rPr>
        <w:t xml:space="preserve"> акт</w:t>
      </w:r>
      <w:r w:rsidR="00031E81">
        <w:rPr>
          <w:sz w:val="24"/>
          <w:szCs w:val="24"/>
        </w:rPr>
        <w:t>а</w:t>
      </w:r>
      <w:r w:rsidR="00F614B3" w:rsidRPr="00F614B3">
        <w:rPr>
          <w:sz w:val="24"/>
          <w:szCs w:val="24"/>
        </w:rPr>
        <w:t>.</w:t>
      </w:r>
    </w:p>
    <w:p w:rsidR="00031E81" w:rsidRPr="00F813FF" w:rsidRDefault="00623964" w:rsidP="00FF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9"/>
          <w:tab w:val="left" w:pos="1843"/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14B3" w:rsidRPr="00F614B3">
        <w:rPr>
          <w:sz w:val="24"/>
          <w:szCs w:val="24"/>
        </w:rPr>
        <w:t xml:space="preserve">Предложения и замечания принимаются по адресу: </w:t>
      </w:r>
      <w:r w:rsidR="00031E81">
        <w:rPr>
          <w:sz w:val="24"/>
          <w:szCs w:val="24"/>
        </w:rPr>
        <w:t>249400, Калужская область, г.Людиново, ул.Ленина, д.20,</w:t>
      </w:r>
      <w:r w:rsidR="00031E81" w:rsidRPr="00F614B3">
        <w:rPr>
          <w:sz w:val="24"/>
          <w:szCs w:val="24"/>
        </w:rPr>
        <w:t xml:space="preserve"> каб. №</w:t>
      </w:r>
      <w:r w:rsidR="00260AFE">
        <w:rPr>
          <w:sz w:val="24"/>
          <w:szCs w:val="24"/>
        </w:rPr>
        <w:t>___</w:t>
      </w:r>
      <w:r w:rsidR="00031E81" w:rsidRPr="00F614B3">
        <w:rPr>
          <w:sz w:val="24"/>
          <w:szCs w:val="24"/>
        </w:rPr>
        <w:t xml:space="preserve">, а также по адресу электронной почты: </w:t>
      </w:r>
      <w:r w:rsidR="00260AFE">
        <w:rPr>
          <w:sz w:val="24"/>
          <w:szCs w:val="24"/>
        </w:rPr>
        <w:t>_______________ .</w:t>
      </w:r>
    </w:p>
    <w:p w:rsidR="00F614B3" w:rsidRPr="00F614B3" w:rsidRDefault="00623964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14B3" w:rsidRPr="00F614B3">
        <w:rPr>
          <w:sz w:val="24"/>
          <w:szCs w:val="24"/>
        </w:rPr>
        <w:t>Сроки приема предложений и замечаний: с ___________ по _____________.</w:t>
      </w:r>
    </w:p>
    <w:p w:rsidR="00623964" w:rsidRPr="00F614B3" w:rsidRDefault="00623964" w:rsidP="0062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614B3">
        <w:rPr>
          <w:sz w:val="24"/>
          <w:szCs w:val="24"/>
        </w:rPr>
        <w:t xml:space="preserve">Место размещения уведомления и реестра </w:t>
      </w:r>
      <w:r>
        <w:rPr>
          <w:sz w:val="24"/>
          <w:szCs w:val="24"/>
        </w:rPr>
        <w:t xml:space="preserve">проекта </w:t>
      </w:r>
      <w:r w:rsidRPr="00F614B3">
        <w:rPr>
          <w:sz w:val="24"/>
          <w:szCs w:val="24"/>
        </w:rPr>
        <w:t xml:space="preserve">нормативных правовых актов в информационно-телекоммуникационной сети «Интернет» </w:t>
      </w:r>
      <w:hyperlink r:id="rId10" w:history="1">
        <w:r w:rsidRPr="00451928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Pr="00451928">
          <w:rPr>
            <w:rStyle w:val="aa"/>
            <w:color w:val="auto"/>
            <w:sz w:val="24"/>
            <w:szCs w:val="24"/>
            <w:u w:val="none"/>
          </w:rPr>
          <w:t>.адмлюдиново.рф</w:t>
        </w:r>
      </w:hyperlink>
    </w:p>
    <w:p w:rsidR="00F614B3" w:rsidRPr="00F614B3" w:rsidRDefault="00623964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614B3" w:rsidRPr="00F614B3">
        <w:rPr>
          <w:sz w:val="24"/>
          <w:szCs w:val="24"/>
        </w:rPr>
        <w:t>Все поступившие предложения и замечания будут рассмотрены до ________________ года.</w:t>
      </w: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>К уведомлению прилагаются:</w:t>
      </w: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>1. Анкета для участников публичных консультаций (Форма № 3).</w:t>
      </w: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>2. (наименование проекта нормативного правового акта).</w:t>
      </w: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 xml:space="preserve">Контактные лица: </w:t>
      </w:r>
    </w:p>
    <w:p w:rsidR="00F614B3" w:rsidRPr="00F614B3" w:rsidRDefault="00F614B3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>(ФИО), (Должность), (контакты);</w:t>
      </w:r>
    </w:p>
    <w:p w:rsidR="00623964" w:rsidRPr="00F614B3" w:rsidRDefault="00623964" w:rsidP="0062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>с 0</w:t>
      </w:r>
      <w:r>
        <w:rPr>
          <w:sz w:val="24"/>
          <w:szCs w:val="24"/>
        </w:rPr>
        <w:t>8</w:t>
      </w:r>
      <w:r w:rsidRPr="00F614B3">
        <w:rPr>
          <w:sz w:val="24"/>
          <w:szCs w:val="24"/>
        </w:rPr>
        <w:t>-00 час до 1</w:t>
      </w:r>
      <w:r>
        <w:rPr>
          <w:sz w:val="24"/>
          <w:szCs w:val="24"/>
        </w:rPr>
        <w:t>7</w:t>
      </w:r>
      <w:r w:rsidRPr="00F614B3">
        <w:rPr>
          <w:sz w:val="24"/>
          <w:szCs w:val="24"/>
        </w:rPr>
        <w:t>-00 час понедельник-четверг</w:t>
      </w:r>
    </w:p>
    <w:p w:rsidR="00F614B3" w:rsidRPr="00F614B3" w:rsidRDefault="00623964" w:rsidP="00F6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 w:rsidRPr="00F614B3">
        <w:rPr>
          <w:sz w:val="24"/>
          <w:szCs w:val="24"/>
        </w:rPr>
        <w:t>с 0</w:t>
      </w:r>
      <w:r>
        <w:rPr>
          <w:sz w:val="24"/>
          <w:szCs w:val="24"/>
        </w:rPr>
        <w:t>8</w:t>
      </w:r>
      <w:r w:rsidRPr="00F614B3">
        <w:rPr>
          <w:sz w:val="24"/>
          <w:szCs w:val="24"/>
        </w:rPr>
        <w:t>-00 час до 13-00 час пятница</w:t>
      </w:r>
    </w:p>
    <w:p w:rsidR="00F614B3" w:rsidRPr="00F614B3" w:rsidRDefault="00F614B3" w:rsidP="00F614B3">
      <w:pPr>
        <w:jc w:val="right"/>
        <w:rPr>
          <w:b/>
          <w:sz w:val="24"/>
          <w:szCs w:val="24"/>
        </w:rPr>
      </w:pPr>
    </w:p>
    <w:p w:rsidR="00F614B3" w:rsidRPr="00F614B3" w:rsidRDefault="00F614B3" w:rsidP="00F614B3">
      <w:pPr>
        <w:jc w:val="right"/>
        <w:rPr>
          <w:b/>
          <w:sz w:val="24"/>
          <w:szCs w:val="24"/>
        </w:rPr>
      </w:pPr>
      <w:r w:rsidRPr="00F614B3">
        <w:rPr>
          <w:b/>
          <w:sz w:val="24"/>
          <w:szCs w:val="24"/>
        </w:rPr>
        <w:t>Форма № 3</w:t>
      </w:r>
    </w:p>
    <w:p w:rsidR="00F614B3" w:rsidRPr="00F614B3" w:rsidRDefault="00F614B3" w:rsidP="00F614B3">
      <w:pPr>
        <w:tabs>
          <w:tab w:val="left" w:pos="2940"/>
        </w:tabs>
        <w:jc w:val="center"/>
        <w:rPr>
          <w:sz w:val="24"/>
          <w:szCs w:val="24"/>
        </w:rPr>
      </w:pPr>
    </w:p>
    <w:p w:rsidR="00F614B3" w:rsidRPr="00F614B3" w:rsidRDefault="00F614B3" w:rsidP="00F614B3">
      <w:pPr>
        <w:jc w:val="center"/>
        <w:rPr>
          <w:sz w:val="24"/>
          <w:szCs w:val="24"/>
        </w:rPr>
      </w:pPr>
      <w:r w:rsidRPr="00F614B3">
        <w:rPr>
          <w:sz w:val="24"/>
          <w:szCs w:val="24"/>
        </w:rPr>
        <w:t>Анкета для участников публичных консультаций</w:t>
      </w:r>
    </w:p>
    <w:p w:rsidR="00F614B3" w:rsidRPr="00F614B3" w:rsidRDefault="00F614B3" w:rsidP="00F614B3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F614B3" w:rsidRPr="00F614B3" w:rsidTr="00F614B3">
        <w:tc>
          <w:tcPr>
            <w:tcW w:w="9606" w:type="dxa"/>
            <w:gridSpan w:val="2"/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По возможности, укажите:</w:t>
            </w:r>
          </w:p>
        </w:tc>
      </w:tr>
      <w:tr w:rsidR="00F614B3" w:rsidRPr="00F614B3" w:rsidTr="00F614B3">
        <w:tc>
          <w:tcPr>
            <w:tcW w:w="4672" w:type="dxa"/>
          </w:tcPr>
          <w:p w:rsidR="00F614B3" w:rsidRPr="00F614B3" w:rsidRDefault="00F614B3" w:rsidP="00031E81">
            <w:pPr>
              <w:jc w:val="both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934" w:type="dxa"/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</w:tr>
      <w:tr w:rsidR="00F614B3" w:rsidRPr="00F614B3" w:rsidTr="00F614B3">
        <w:tc>
          <w:tcPr>
            <w:tcW w:w="4672" w:type="dxa"/>
          </w:tcPr>
          <w:p w:rsidR="00F614B3" w:rsidRPr="00F614B3" w:rsidRDefault="00F614B3" w:rsidP="00031E81">
            <w:pPr>
              <w:jc w:val="both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934" w:type="dxa"/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</w:tr>
      <w:tr w:rsidR="00F614B3" w:rsidRPr="00F614B3" w:rsidTr="00F614B3">
        <w:tc>
          <w:tcPr>
            <w:tcW w:w="4672" w:type="dxa"/>
          </w:tcPr>
          <w:p w:rsidR="00F614B3" w:rsidRPr="00F614B3" w:rsidRDefault="00F614B3" w:rsidP="00031E81">
            <w:pPr>
              <w:jc w:val="both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934" w:type="dxa"/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</w:tr>
      <w:tr w:rsidR="00F614B3" w:rsidRPr="00F614B3" w:rsidTr="00F614B3">
        <w:tc>
          <w:tcPr>
            <w:tcW w:w="4672" w:type="dxa"/>
          </w:tcPr>
          <w:p w:rsidR="00F614B3" w:rsidRPr="00F614B3" w:rsidRDefault="00F614B3" w:rsidP="00031E81">
            <w:pPr>
              <w:jc w:val="both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934" w:type="dxa"/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</w:tr>
      <w:tr w:rsidR="00F614B3" w:rsidRPr="00F614B3" w:rsidTr="00F614B3">
        <w:tc>
          <w:tcPr>
            <w:tcW w:w="4672" w:type="dxa"/>
          </w:tcPr>
          <w:p w:rsidR="00F614B3" w:rsidRPr="00F614B3" w:rsidRDefault="00F614B3" w:rsidP="00031E81">
            <w:pPr>
              <w:jc w:val="both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934" w:type="dxa"/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14B3" w:rsidRPr="00F614B3" w:rsidRDefault="00F614B3" w:rsidP="00F614B3">
      <w:pPr>
        <w:jc w:val="center"/>
        <w:rPr>
          <w:sz w:val="24"/>
          <w:szCs w:val="24"/>
        </w:rPr>
      </w:pPr>
    </w:p>
    <w:p w:rsidR="00F614B3" w:rsidRPr="00F614B3" w:rsidRDefault="00F614B3" w:rsidP="00F614B3">
      <w:pPr>
        <w:jc w:val="center"/>
        <w:rPr>
          <w:sz w:val="24"/>
          <w:szCs w:val="24"/>
        </w:rPr>
      </w:pPr>
      <w:r w:rsidRPr="00F614B3">
        <w:rPr>
          <w:sz w:val="24"/>
          <w:szCs w:val="24"/>
        </w:rPr>
        <w:t>Общие сведения о нормативном правовом акте</w:t>
      </w:r>
    </w:p>
    <w:p w:rsidR="00F614B3" w:rsidRPr="00F614B3" w:rsidRDefault="00F614B3" w:rsidP="00F614B3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F614B3" w:rsidRPr="00F614B3" w:rsidTr="00A913A1">
        <w:trPr>
          <w:trHeight w:val="593"/>
        </w:trPr>
        <w:tc>
          <w:tcPr>
            <w:tcW w:w="4672" w:type="dxa"/>
          </w:tcPr>
          <w:p w:rsidR="00F614B3" w:rsidRPr="00F614B3" w:rsidRDefault="00F614B3" w:rsidP="00031E81">
            <w:pPr>
              <w:jc w:val="both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934" w:type="dxa"/>
          </w:tcPr>
          <w:p w:rsidR="00F614B3" w:rsidRPr="00F614B3" w:rsidRDefault="00F614B3" w:rsidP="00031E81">
            <w:pPr>
              <w:jc w:val="both"/>
              <w:rPr>
                <w:sz w:val="24"/>
                <w:szCs w:val="24"/>
              </w:rPr>
            </w:pPr>
          </w:p>
          <w:p w:rsidR="00F614B3" w:rsidRPr="00F614B3" w:rsidRDefault="00F614B3" w:rsidP="00031E81">
            <w:pPr>
              <w:jc w:val="both"/>
              <w:rPr>
                <w:sz w:val="24"/>
                <w:szCs w:val="24"/>
              </w:rPr>
            </w:pPr>
          </w:p>
          <w:p w:rsidR="00F614B3" w:rsidRPr="00F614B3" w:rsidRDefault="00F614B3" w:rsidP="00031E81">
            <w:pPr>
              <w:jc w:val="both"/>
              <w:rPr>
                <w:sz w:val="24"/>
                <w:szCs w:val="24"/>
              </w:rPr>
            </w:pPr>
          </w:p>
          <w:p w:rsidR="00F614B3" w:rsidRPr="00F614B3" w:rsidRDefault="00F614B3" w:rsidP="00031E81">
            <w:pPr>
              <w:jc w:val="both"/>
              <w:rPr>
                <w:sz w:val="24"/>
                <w:szCs w:val="24"/>
              </w:rPr>
            </w:pPr>
          </w:p>
        </w:tc>
      </w:tr>
      <w:tr w:rsidR="00F614B3" w:rsidRPr="00F614B3" w:rsidTr="00F614B3">
        <w:tc>
          <w:tcPr>
            <w:tcW w:w="4672" w:type="dxa"/>
          </w:tcPr>
          <w:p w:rsidR="00F614B3" w:rsidRPr="00F614B3" w:rsidRDefault="00F614B3" w:rsidP="00031E81">
            <w:pPr>
              <w:jc w:val="both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934" w:type="dxa"/>
          </w:tcPr>
          <w:p w:rsidR="00F614B3" w:rsidRPr="00F614B3" w:rsidRDefault="00F614B3" w:rsidP="00031E81">
            <w:pPr>
              <w:jc w:val="both"/>
              <w:rPr>
                <w:sz w:val="24"/>
                <w:szCs w:val="24"/>
              </w:rPr>
            </w:pPr>
          </w:p>
        </w:tc>
      </w:tr>
    </w:tbl>
    <w:p w:rsidR="00F614B3" w:rsidRPr="00F614B3" w:rsidRDefault="00F614B3" w:rsidP="00F614B3">
      <w:pPr>
        <w:rPr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F614B3" w:rsidRPr="00F614B3" w:rsidTr="00F614B3">
        <w:tc>
          <w:tcPr>
            <w:tcW w:w="9606" w:type="dxa"/>
          </w:tcPr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614B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F614B3" w:rsidRPr="00F614B3" w:rsidTr="00F614B3">
        <w:tc>
          <w:tcPr>
            <w:tcW w:w="9606" w:type="dxa"/>
          </w:tcPr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  <w:tr w:rsidR="00F614B3" w:rsidRPr="00F614B3" w:rsidTr="00F614B3">
        <w:tc>
          <w:tcPr>
            <w:tcW w:w="9606" w:type="dxa"/>
          </w:tcPr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Предложения и замечания по (проекту) нормативного правового акта</w:t>
            </w:r>
          </w:p>
        </w:tc>
      </w:tr>
      <w:tr w:rsidR="00F614B3" w:rsidRPr="00F614B3" w:rsidTr="00F614B3">
        <w:tc>
          <w:tcPr>
            <w:tcW w:w="9606" w:type="dxa"/>
          </w:tcPr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614B3" w:rsidRPr="00F614B3" w:rsidRDefault="00F614B3" w:rsidP="00F614B3">
      <w:pPr>
        <w:tabs>
          <w:tab w:val="left" w:pos="2940"/>
        </w:tabs>
        <w:jc w:val="center"/>
        <w:rPr>
          <w:sz w:val="24"/>
          <w:szCs w:val="24"/>
        </w:rPr>
      </w:pPr>
    </w:p>
    <w:p w:rsidR="00F614B3" w:rsidRPr="00F614B3" w:rsidRDefault="00F614B3" w:rsidP="00F614B3">
      <w:pPr>
        <w:tabs>
          <w:tab w:val="left" w:pos="2940"/>
        </w:tabs>
        <w:jc w:val="center"/>
        <w:rPr>
          <w:sz w:val="24"/>
          <w:szCs w:val="24"/>
        </w:rPr>
      </w:pPr>
    </w:p>
    <w:p w:rsidR="00A913A1" w:rsidRDefault="00F614B3" w:rsidP="00F614B3">
      <w:pPr>
        <w:spacing w:line="276" w:lineRule="auto"/>
        <w:jc w:val="right"/>
        <w:rPr>
          <w:sz w:val="24"/>
          <w:szCs w:val="24"/>
        </w:rPr>
      </w:pPr>
      <w:r w:rsidRPr="00F614B3">
        <w:rPr>
          <w:sz w:val="24"/>
          <w:szCs w:val="24"/>
        </w:rPr>
        <w:br w:type="page"/>
      </w: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A913A1" w:rsidRPr="00A913A1" w:rsidTr="00A913A1">
        <w:trPr>
          <w:trHeight w:val="2009"/>
        </w:trPr>
        <w:tc>
          <w:tcPr>
            <w:tcW w:w="4075" w:type="dxa"/>
          </w:tcPr>
          <w:p w:rsidR="00A913A1" w:rsidRPr="00A913A1" w:rsidRDefault="00A913A1" w:rsidP="00216E81">
            <w:pPr>
              <w:rPr>
                <w:sz w:val="24"/>
                <w:szCs w:val="24"/>
              </w:rPr>
            </w:pPr>
            <w:r w:rsidRPr="00A913A1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A913A1" w:rsidRPr="00A913A1" w:rsidRDefault="00A913A1" w:rsidP="00216E81">
            <w:pPr>
              <w:rPr>
                <w:sz w:val="24"/>
                <w:szCs w:val="24"/>
              </w:rPr>
            </w:pPr>
            <w:r w:rsidRPr="00A913A1">
              <w:rPr>
                <w:sz w:val="24"/>
                <w:szCs w:val="24"/>
              </w:rPr>
              <w:t>к Положению об организации в муниципальном районе "Город Людиново и Людиновский район" системы внутреннего обеспечения соответствия требованиям антимонопольного законодательства</w:t>
            </w:r>
          </w:p>
        </w:tc>
      </w:tr>
    </w:tbl>
    <w:p w:rsidR="00A913A1" w:rsidRDefault="00A913A1" w:rsidP="00F614B3">
      <w:pPr>
        <w:spacing w:line="276" w:lineRule="auto"/>
        <w:jc w:val="right"/>
        <w:rPr>
          <w:sz w:val="24"/>
          <w:szCs w:val="24"/>
        </w:rPr>
      </w:pPr>
    </w:p>
    <w:p w:rsidR="00F614B3" w:rsidRPr="00F614B3" w:rsidRDefault="00F614B3" w:rsidP="00F614B3">
      <w:pPr>
        <w:tabs>
          <w:tab w:val="left" w:pos="2940"/>
        </w:tabs>
        <w:jc w:val="center"/>
        <w:rPr>
          <w:sz w:val="24"/>
          <w:szCs w:val="24"/>
        </w:rPr>
      </w:pPr>
      <w:r w:rsidRPr="00F614B3">
        <w:rPr>
          <w:sz w:val="24"/>
          <w:szCs w:val="24"/>
        </w:rPr>
        <w:t xml:space="preserve">УРОВНИ РИСКОВ </w:t>
      </w:r>
    </w:p>
    <w:p w:rsidR="00F614B3" w:rsidRPr="00F614B3" w:rsidRDefault="00F614B3" w:rsidP="00F614B3">
      <w:pPr>
        <w:tabs>
          <w:tab w:val="left" w:pos="2940"/>
        </w:tabs>
        <w:jc w:val="center"/>
        <w:rPr>
          <w:sz w:val="24"/>
          <w:szCs w:val="24"/>
        </w:rPr>
      </w:pPr>
      <w:r w:rsidRPr="00F614B3">
        <w:rPr>
          <w:sz w:val="24"/>
          <w:szCs w:val="24"/>
        </w:rPr>
        <w:t>нарушения антимонопольного законодательства</w:t>
      </w:r>
    </w:p>
    <w:p w:rsidR="00F614B3" w:rsidRPr="00F614B3" w:rsidRDefault="00F614B3" w:rsidP="00F614B3">
      <w:pPr>
        <w:tabs>
          <w:tab w:val="left" w:pos="294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89"/>
      </w:tblGrid>
      <w:tr w:rsidR="00F614B3" w:rsidRPr="00F614B3" w:rsidTr="00031E81">
        <w:tc>
          <w:tcPr>
            <w:tcW w:w="4811" w:type="dxa"/>
          </w:tcPr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4811" w:type="dxa"/>
          </w:tcPr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Описание риска</w:t>
            </w:r>
          </w:p>
        </w:tc>
      </w:tr>
      <w:tr w:rsidR="00F614B3" w:rsidRPr="00F614B3" w:rsidTr="00031E81">
        <w:tc>
          <w:tcPr>
            <w:tcW w:w="4811" w:type="dxa"/>
          </w:tcPr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4811" w:type="dxa"/>
          </w:tcPr>
          <w:p w:rsidR="00F614B3" w:rsidRPr="00F614B3" w:rsidRDefault="00F614B3" w:rsidP="00C8047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 xml:space="preserve">Отрицательное влияние на отношение институтов гражданского общества к деятельности </w:t>
            </w:r>
            <w:r w:rsidRPr="00F614B3">
              <w:rPr>
                <w:b/>
                <w:i/>
                <w:sz w:val="24"/>
                <w:szCs w:val="24"/>
                <w:lang w:eastAsia="ar-SA"/>
              </w:rPr>
              <w:t xml:space="preserve">администрации </w:t>
            </w:r>
            <w:r w:rsidR="00C8047F">
              <w:rPr>
                <w:b/>
                <w:i/>
                <w:sz w:val="24"/>
                <w:szCs w:val="24"/>
                <w:lang w:eastAsia="ar-SA"/>
              </w:rPr>
              <w:t>муниципального района "Город Людиново и Людиновский район"</w:t>
            </w:r>
            <w:r w:rsidRPr="00F614B3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F614B3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614B3" w:rsidRPr="00F614B3" w:rsidTr="00031E81">
        <w:tc>
          <w:tcPr>
            <w:tcW w:w="4811" w:type="dxa"/>
          </w:tcPr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4811" w:type="dxa"/>
          </w:tcPr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 xml:space="preserve">Вероятность выдачи </w:t>
            </w:r>
            <w:r w:rsidR="00C8047F" w:rsidRPr="00F614B3">
              <w:rPr>
                <w:b/>
                <w:i/>
                <w:sz w:val="24"/>
                <w:szCs w:val="24"/>
                <w:lang w:eastAsia="ar-SA"/>
              </w:rPr>
              <w:t xml:space="preserve">администрации </w:t>
            </w:r>
            <w:r w:rsidR="00C8047F">
              <w:rPr>
                <w:b/>
                <w:i/>
                <w:sz w:val="24"/>
                <w:szCs w:val="24"/>
                <w:lang w:eastAsia="ar-SA"/>
              </w:rPr>
              <w:t>муниципального района "Город Людиново и Людиновский район"</w:t>
            </w:r>
            <w:r w:rsidRPr="00F614B3">
              <w:rPr>
                <w:sz w:val="24"/>
                <w:szCs w:val="24"/>
              </w:rPr>
              <w:t>предупреждения</w:t>
            </w:r>
          </w:p>
        </w:tc>
      </w:tr>
      <w:tr w:rsidR="00F614B3" w:rsidRPr="00F614B3" w:rsidTr="00031E81">
        <w:tc>
          <w:tcPr>
            <w:tcW w:w="4811" w:type="dxa"/>
          </w:tcPr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4811" w:type="dxa"/>
          </w:tcPr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 xml:space="preserve">Вероятность выдачи </w:t>
            </w:r>
            <w:r w:rsidR="00C8047F" w:rsidRPr="00F614B3">
              <w:rPr>
                <w:b/>
                <w:i/>
                <w:sz w:val="24"/>
                <w:szCs w:val="24"/>
                <w:lang w:eastAsia="ar-SA"/>
              </w:rPr>
              <w:t xml:space="preserve">администрации </w:t>
            </w:r>
            <w:r w:rsidR="00C8047F">
              <w:rPr>
                <w:b/>
                <w:i/>
                <w:sz w:val="24"/>
                <w:szCs w:val="24"/>
                <w:lang w:eastAsia="ar-SA"/>
              </w:rPr>
              <w:t>муниципального района "Город Людиново и Людиновский район"</w:t>
            </w:r>
            <w:r w:rsidRPr="00F614B3">
              <w:rPr>
                <w:sz w:val="24"/>
                <w:szCs w:val="24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F614B3" w:rsidRPr="00F614B3" w:rsidTr="00031E81">
        <w:tc>
          <w:tcPr>
            <w:tcW w:w="4811" w:type="dxa"/>
          </w:tcPr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4811" w:type="dxa"/>
          </w:tcPr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 xml:space="preserve">Вероятность выдачи </w:t>
            </w:r>
            <w:r w:rsidR="00C8047F" w:rsidRPr="00F614B3">
              <w:rPr>
                <w:b/>
                <w:i/>
                <w:sz w:val="24"/>
                <w:szCs w:val="24"/>
                <w:lang w:eastAsia="ar-SA"/>
              </w:rPr>
              <w:t xml:space="preserve">администрации </w:t>
            </w:r>
            <w:r w:rsidR="00C8047F">
              <w:rPr>
                <w:b/>
                <w:i/>
                <w:sz w:val="24"/>
                <w:szCs w:val="24"/>
                <w:lang w:eastAsia="ar-SA"/>
              </w:rPr>
              <w:t>муниципального района "Город Людиново и Людиновский район"</w:t>
            </w:r>
            <w:r w:rsidRPr="00F614B3">
              <w:rPr>
                <w:sz w:val="24"/>
                <w:szCs w:val="24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</w:t>
            </w:r>
          </w:p>
          <w:p w:rsidR="00F614B3" w:rsidRPr="00F614B3" w:rsidRDefault="00F614B3" w:rsidP="00031E8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(штраф, дисквалификация)</w:t>
            </w:r>
          </w:p>
        </w:tc>
      </w:tr>
    </w:tbl>
    <w:p w:rsidR="00F614B3" w:rsidRPr="00F614B3" w:rsidRDefault="00F614B3" w:rsidP="00F614B3">
      <w:pPr>
        <w:tabs>
          <w:tab w:val="left" w:pos="2940"/>
        </w:tabs>
        <w:jc w:val="center"/>
        <w:rPr>
          <w:sz w:val="24"/>
          <w:szCs w:val="24"/>
        </w:rPr>
      </w:pPr>
    </w:p>
    <w:p w:rsidR="00F614B3" w:rsidRPr="00F614B3" w:rsidRDefault="00F614B3" w:rsidP="00F614B3">
      <w:pPr>
        <w:spacing w:after="200" w:line="276" w:lineRule="auto"/>
        <w:rPr>
          <w:sz w:val="24"/>
          <w:szCs w:val="24"/>
        </w:rPr>
      </w:pPr>
      <w:r w:rsidRPr="00F614B3">
        <w:rPr>
          <w:sz w:val="24"/>
          <w:szCs w:val="24"/>
        </w:rPr>
        <w:br w:type="page"/>
      </w: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75FEE" w:rsidRPr="00A913A1" w:rsidTr="00D75FEE">
        <w:trPr>
          <w:trHeight w:val="2009"/>
        </w:trPr>
        <w:tc>
          <w:tcPr>
            <w:tcW w:w="4075" w:type="dxa"/>
          </w:tcPr>
          <w:p w:rsidR="00D75FEE" w:rsidRPr="00A913A1" w:rsidRDefault="00D75FEE" w:rsidP="00216E81">
            <w:pPr>
              <w:rPr>
                <w:sz w:val="24"/>
                <w:szCs w:val="24"/>
              </w:rPr>
            </w:pPr>
            <w:r w:rsidRPr="00A913A1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D75FEE" w:rsidRPr="00A913A1" w:rsidRDefault="00D75FEE" w:rsidP="00216E81">
            <w:pPr>
              <w:rPr>
                <w:sz w:val="24"/>
                <w:szCs w:val="24"/>
              </w:rPr>
            </w:pPr>
            <w:r w:rsidRPr="00A913A1">
              <w:rPr>
                <w:sz w:val="24"/>
                <w:szCs w:val="24"/>
              </w:rPr>
              <w:t>к Положению об организации в муниципальном районе "Город Людиново и Людиновский район" системы внутреннего обеспечения соответствия требованиям антимонопольного законодательства</w:t>
            </w:r>
          </w:p>
        </w:tc>
      </w:tr>
    </w:tbl>
    <w:p w:rsidR="00D75FEE" w:rsidRDefault="00D75FEE" w:rsidP="00F614B3">
      <w:pPr>
        <w:ind w:firstLine="709"/>
        <w:jc w:val="right"/>
        <w:rPr>
          <w:sz w:val="24"/>
          <w:szCs w:val="24"/>
        </w:rPr>
      </w:pPr>
    </w:p>
    <w:p w:rsidR="00F614B3" w:rsidRPr="00F614B3" w:rsidRDefault="00F614B3" w:rsidP="00F614B3">
      <w:pPr>
        <w:tabs>
          <w:tab w:val="left" w:pos="2940"/>
        </w:tabs>
        <w:jc w:val="center"/>
        <w:rPr>
          <w:sz w:val="24"/>
          <w:szCs w:val="24"/>
        </w:rPr>
      </w:pPr>
    </w:p>
    <w:p w:rsidR="00F614B3" w:rsidRPr="00F614B3" w:rsidRDefault="00F614B3" w:rsidP="00F614B3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14B3">
        <w:rPr>
          <w:rFonts w:ascii="Times New Roman" w:hAnsi="Times New Roman" w:cs="Times New Roman"/>
          <w:b/>
          <w:sz w:val="24"/>
          <w:szCs w:val="24"/>
        </w:rPr>
        <w:t>Карта рисков</w:t>
      </w:r>
    </w:p>
    <w:p w:rsidR="00F614B3" w:rsidRPr="00F614B3" w:rsidRDefault="00F614B3" w:rsidP="00F614B3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1984"/>
        <w:gridCol w:w="2127"/>
        <w:gridCol w:w="1559"/>
        <w:gridCol w:w="2126"/>
      </w:tblGrid>
      <w:tr w:rsidR="00F614B3" w:rsidRPr="00F614B3" w:rsidTr="00031E81">
        <w:tc>
          <w:tcPr>
            <w:tcW w:w="426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1984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Причины возникновения рисков и их оценка</w:t>
            </w:r>
          </w:p>
        </w:tc>
        <w:tc>
          <w:tcPr>
            <w:tcW w:w="2127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126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F614B3" w:rsidRPr="00F614B3" w:rsidTr="00031E81">
        <w:tc>
          <w:tcPr>
            <w:tcW w:w="426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6</w:t>
            </w:r>
          </w:p>
        </w:tc>
      </w:tr>
      <w:tr w:rsidR="00F614B3" w:rsidRPr="00F614B3" w:rsidTr="00031E81">
        <w:tc>
          <w:tcPr>
            <w:tcW w:w="426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F614B3" w:rsidRPr="00F614B3" w:rsidRDefault="00F614B3" w:rsidP="00F614B3">
      <w:pPr>
        <w:rPr>
          <w:sz w:val="24"/>
          <w:szCs w:val="24"/>
        </w:rPr>
      </w:pPr>
    </w:p>
    <w:p w:rsidR="00F614B3" w:rsidRPr="00F614B3" w:rsidRDefault="00F614B3" w:rsidP="00F614B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614B3">
        <w:rPr>
          <w:sz w:val="24"/>
          <w:szCs w:val="24"/>
        </w:rPr>
        <w:br w:type="page"/>
      </w: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75FEE" w:rsidRPr="00A913A1" w:rsidTr="00D75FEE">
        <w:trPr>
          <w:trHeight w:val="2009"/>
        </w:trPr>
        <w:tc>
          <w:tcPr>
            <w:tcW w:w="4075" w:type="dxa"/>
          </w:tcPr>
          <w:p w:rsidR="00D75FEE" w:rsidRPr="00A913A1" w:rsidRDefault="00D75FEE" w:rsidP="00216E81">
            <w:pPr>
              <w:rPr>
                <w:sz w:val="24"/>
                <w:szCs w:val="24"/>
              </w:rPr>
            </w:pPr>
            <w:r w:rsidRPr="00A913A1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D75FEE" w:rsidRPr="00A913A1" w:rsidRDefault="00D75FEE" w:rsidP="00216E81">
            <w:pPr>
              <w:rPr>
                <w:sz w:val="24"/>
                <w:szCs w:val="24"/>
              </w:rPr>
            </w:pPr>
            <w:r w:rsidRPr="00A913A1">
              <w:rPr>
                <w:sz w:val="24"/>
                <w:szCs w:val="24"/>
              </w:rPr>
              <w:t>к Положению об организации в муниципальном районе "Город Людиново и Людиновский район" системы внутреннего обеспечения соответствия требованиям антимонопольного законодательства</w:t>
            </w:r>
          </w:p>
        </w:tc>
      </w:tr>
    </w:tbl>
    <w:p w:rsidR="00F614B3" w:rsidRPr="00F614B3" w:rsidRDefault="00F614B3" w:rsidP="00F614B3">
      <w:pPr>
        <w:ind w:firstLine="709"/>
        <w:jc w:val="right"/>
        <w:rPr>
          <w:sz w:val="24"/>
          <w:szCs w:val="24"/>
          <w:lang w:eastAsia="ar-SA"/>
        </w:rPr>
      </w:pPr>
    </w:p>
    <w:p w:rsidR="00F614B3" w:rsidRPr="00F614B3" w:rsidRDefault="00F614B3" w:rsidP="00F614B3">
      <w:pPr>
        <w:tabs>
          <w:tab w:val="left" w:pos="3336"/>
        </w:tabs>
        <w:rPr>
          <w:sz w:val="24"/>
          <w:szCs w:val="24"/>
        </w:rPr>
      </w:pPr>
    </w:p>
    <w:p w:rsidR="00F614B3" w:rsidRPr="00F614B3" w:rsidRDefault="00F614B3" w:rsidP="00F614B3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4"/>
          <w:szCs w:val="24"/>
        </w:rPr>
      </w:pPr>
      <w:r w:rsidRPr="00F614B3">
        <w:rPr>
          <w:b/>
          <w:sz w:val="24"/>
          <w:szCs w:val="24"/>
        </w:rPr>
        <w:t xml:space="preserve">План мероприятий </w:t>
      </w:r>
    </w:p>
    <w:p w:rsidR="00F614B3" w:rsidRPr="00F614B3" w:rsidRDefault="00F614B3" w:rsidP="00F614B3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4"/>
          <w:szCs w:val="24"/>
        </w:rPr>
      </w:pPr>
      <w:r w:rsidRPr="00F614B3">
        <w:rPr>
          <w:b/>
          <w:sz w:val="24"/>
          <w:szCs w:val="24"/>
        </w:rPr>
        <w:t>по снижению рисков нарушения антимонопольного законодательства</w:t>
      </w:r>
    </w:p>
    <w:p w:rsidR="00F614B3" w:rsidRPr="00F614B3" w:rsidRDefault="00F614B3" w:rsidP="00F614B3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083"/>
        <w:gridCol w:w="1791"/>
        <w:gridCol w:w="2022"/>
        <w:gridCol w:w="1183"/>
        <w:gridCol w:w="1797"/>
      </w:tblGrid>
      <w:tr w:rsidR="00F614B3" w:rsidRPr="00F614B3" w:rsidTr="00031E81">
        <w:tc>
          <w:tcPr>
            <w:tcW w:w="567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Описание действий</w:t>
            </w:r>
          </w:p>
        </w:tc>
        <w:tc>
          <w:tcPr>
            <w:tcW w:w="2081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Показатель</w:t>
            </w:r>
          </w:p>
        </w:tc>
        <w:tc>
          <w:tcPr>
            <w:tcW w:w="1224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Срок</w:t>
            </w:r>
          </w:p>
        </w:tc>
        <w:tc>
          <w:tcPr>
            <w:tcW w:w="1645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Ответственный</w:t>
            </w:r>
          </w:p>
        </w:tc>
      </w:tr>
      <w:tr w:rsidR="00F614B3" w:rsidRPr="00F614B3" w:rsidTr="00031E81">
        <w:tc>
          <w:tcPr>
            <w:tcW w:w="567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F614B3" w:rsidRPr="00F614B3" w:rsidRDefault="00F614B3" w:rsidP="00031E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F614B3" w:rsidRPr="00F614B3" w:rsidRDefault="00F614B3" w:rsidP="00F614B3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14B3" w:rsidRPr="00F614B3" w:rsidRDefault="00F614B3" w:rsidP="00F614B3">
      <w:pPr>
        <w:rPr>
          <w:sz w:val="24"/>
          <w:szCs w:val="24"/>
        </w:rPr>
      </w:pPr>
    </w:p>
    <w:p w:rsidR="00F614B3" w:rsidRPr="00F614B3" w:rsidRDefault="00F614B3" w:rsidP="00F614B3">
      <w:pPr>
        <w:rPr>
          <w:sz w:val="24"/>
          <w:szCs w:val="24"/>
        </w:rPr>
      </w:pPr>
    </w:p>
    <w:p w:rsidR="00F614B3" w:rsidRPr="00F614B3" w:rsidRDefault="00F614B3" w:rsidP="00F614B3">
      <w:pPr>
        <w:spacing w:after="200" w:line="276" w:lineRule="auto"/>
        <w:rPr>
          <w:sz w:val="24"/>
          <w:szCs w:val="24"/>
        </w:rPr>
      </w:pPr>
      <w:r w:rsidRPr="00F614B3">
        <w:rPr>
          <w:sz w:val="24"/>
          <w:szCs w:val="24"/>
        </w:rPr>
        <w:br w:type="page"/>
      </w: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2C5E12" w:rsidRPr="00A913A1" w:rsidTr="002C5E12">
        <w:trPr>
          <w:trHeight w:val="2009"/>
        </w:trPr>
        <w:tc>
          <w:tcPr>
            <w:tcW w:w="4075" w:type="dxa"/>
          </w:tcPr>
          <w:p w:rsidR="002C5E12" w:rsidRPr="00A913A1" w:rsidRDefault="002C5E12" w:rsidP="00216E81">
            <w:pPr>
              <w:rPr>
                <w:sz w:val="24"/>
                <w:szCs w:val="24"/>
              </w:rPr>
            </w:pPr>
            <w:r w:rsidRPr="00A913A1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  <w:p w:rsidR="002C5E12" w:rsidRPr="00A913A1" w:rsidRDefault="002C5E12" w:rsidP="00216E81">
            <w:pPr>
              <w:rPr>
                <w:sz w:val="24"/>
                <w:szCs w:val="24"/>
              </w:rPr>
            </w:pPr>
            <w:r w:rsidRPr="00A913A1">
              <w:rPr>
                <w:sz w:val="24"/>
                <w:szCs w:val="24"/>
              </w:rPr>
              <w:t>к Положению об организации в муниципальном районе "Город Людиново и Людиновский район" системы внутреннего обеспечения соответствия требованиям антимонопольного законодательства</w:t>
            </w:r>
          </w:p>
        </w:tc>
      </w:tr>
    </w:tbl>
    <w:p w:rsidR="00F614B3" w:rsidRPr="00F614B3" w:rsidRDefault="00F614B3" w:rsidP="00F614B3">
      <w:pPr>
        <w:spacing w:line="276" w:lineRule="auto"/>
        <w:ind w:firstLine="709"/>
        <w:jc w:val="right"/>
        <w:rPr>
          <w:sz w:val="24"/>
          <w:szCs w:val="24"/>
        </w:rPr>
      </w:pPr>
    </w:p>
    <w:p w:rsidR="00C3407D" w:rsidRDefault="00F614B3" w:rsidP="00C3407D">
      <w:pPr>
        <w:spacing w:line="276" w:lineRule="auto"/>
        <w:ind w:firstLine="709"/>
        <w:jc w:val="center"/>
        <w:rPr>
          <w:sz w:val="24"/>
          <w:szCs w:val="24"/>
        </w:rPr>
      </w:pPr>
      <w:r w:rsidRPr="00F614B3">
        <w:rPr>
          <w:sz w:val="24"/>
          <w:szCs w:val="24"/>
        </w:rPr>
        <w:t>Методика расчета ключевых показателей эффективности</w:t>
      </w:r>
      <w:r w:rsidR="00C3407D">
        <w:rPr>
          <w:sz w:val="24"/>
          <w:szCs w:val="24"/>
        </w:rPr>
        <w:t xml:space="preserve"> </w:t>
      </w:r>
      <w:r w:rsidRPr="00F614B3">
        <w:rPr>
          <w:sz w:val="24"/>
          <w:szCs w:val="24"/>
        </w:rPr>
        <w:t>функционирования антимонопольного комплаенса</w:t>
      </w:r>
      <w:r w:rsidR="00C3407D">
        <w:rPr>
          <w:sz w:val="24"/>
          <w:szCs w:val="24"/>
        </w:rPr>
        <w:t xml:space="preserve"> в администрации муниципального района </w:t>
      </w:r>
    </w:p>
    <w:p w:rsidR="00C3407D" w:rsidRPr="00F614B3" w:rsidRDefault="00C3407D" w:rsidP="00C3407D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"Город Людиново и Людиновский район"</w:t>
      </w:r>
    </w:p>
    <w:p w:rsidR="00F614B3" w:rsidRPr="00F614B3" w:rsidRDefault="00F614B3" w:rsidP="00F614B3">
      <w:pPr>
        <w:spacing w:line="276" w:lineRule="auto"/>
        <w:ind w:firstLine="709"/>
        <w:jc w:val="both"/>
        <w:rPr>
          <w:sz w:val="24"/>
          <w:szCs w:val="24"/>
        </w:rPr>
      </w:pPr>
    </w:p>
    <w:p w:rsidR="00F614B3" w:rsidRPr="00F614B3" w:rsidRDefault="00F614B3" w:rsidP="00F614B3">
      <w:pPr>
        <w:spacing w:line="276" w:lineRule="auto"/>
        <w:ind w:firstLine="709"/>
        <w:jc w:val="both"/>
        <w:rPr>
          <w:sz w:val="24"/>
          <w:szCs w:val="24"/>
        </w:rPr>
      </w:pPr>
      <w:r w:rsidRPr="00F614B3">
        <w:rPr>
          <w:sz w:val="24"/>
          <w:szCs w:val="24"/>
        </w:rPr>
        <w:t>1. Настоящая Методика определяет перечень и порядок расчета ключевых показателей эффективности функционирования антимонопольного комплаенса в</w:t>
      </w:r>
      <w:r w:rsidR="00BC5E17">
        <w:rPr>
          <w:sz w:val="24"/>
          <w:szCs w:val="24"/>
        </w:rPr>
        <w:t xml:space="preserve"> адм</w:t>
      </w:r>
      <w:r w:rsidR="00622D34">
        <w:rPr>
          <w:sz w:val="24"/>
          <w:szCs w:val="24"/>
        </w:rPr>
        <w:t>и</w:t>
      </w:r>
      <w:r w:rsidR="00BC5E17">
        <w:rPr>
          <w:sz w:val="24"/>
          <w:szCs w:val="24"/>
        </w:rPr>
        <w:t>нистрации</w:t>
      </w:r>
      <w:r w:rsidRPr="00F614B3">
        <w:rPr>
          <w:sz w:val="24"/>
          <w:szCs w:val="24"/>
        </w:rPr>
        <w:t xml:space="preserve"> муниципально</w:t>
      </w:r>
      <w:r w:rsidR="00BC5E17">
        <w:rPr>
          <w:sz w:val="24"/>
          <w:szCs w:val="24"/>
        </w:rPr>
        <w:t>го</w:t>
      </w:r>
      <w:r w:rsidRPr="00F614B3">
        <w:rPr>
          <w:sz w:val="24"/>
          <w:szCs w:val="24"/>
        </w:rPr>
        <w:t xml:space="preserve"> район</w:t>
      </w:r>
      <w:r w:rsidR="00BC5E17">
        <w:rPr>
          <w:sz w:val="24"/>
          <w:szCs w:val="24"/>
        </w:rPr>
        <w:t>а "Город Людиново и Людиновский район"</w:t>
      </w:r>
      <w:r w:rsidRPr="00F614B3">
        <w:rPr>
          <w:sz w:val="24"/>
          <w:szCs w:val="24"/>
        </w:rPr>
        <w:t>.</w:t>
      </w:r>
    </w:p>
    <w:p w:rsidR="00F614B3" w:rsidRPr="00F614B3" w:rsidRDefault="00F614B3" w:rsidP="00F614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614B3">
        <w:rPr>
          <w:sz w:val="24"/>
          <w:szCs w:val="24"/>
        </w:rPr>
        <w:t xml:space="preserve">2. Ключевые показатели эффективности и критерии их оценки утверждаются, изменяются и дополняются (по мере необходимости) главой </w:t>
      </w:r>
      <w:r w:rsidR="00622D34">
        <w:rPr>
          <w:sz w:val="24"/>
          <w:szCs w:val="24"/>
        </w:rPr>
        <w:t>администрации</w:t>
      </w:r>
      <w:r w:rsidRPr="00F614B3">
        <w:rPr>
          <w:sz w:val="24"/>
          <w:szCs w:val="24"/>
        </w:rPr>
        <w:t xml:space="preserve"> муниципального района</w:t>
      </w:r>
      <w:r w:rsidR="00622D34" w:rsidRPr="00622D34">
        <w:rPr>
          <w:sz w:val="24"/>
          <w:szCs w:val="24"/>
        </w:rPr>
        <w:t xml:space="preserve"> </w:t>
      </w:r>
      <w:r w:rsidR="00622D34">
        <w:rPr>
          <w:sz w:val="24"/>
          <w:szCs w:val="24"/>
        </w:rPr>
        <w:t>"Город Людиново и Людиновский район".</w:t>
      </w:r>
    </w:p>
    <w:p w:rsidR="00F614B3" w:rsidRPr="00F614B3" w:rsidRDefault="00F614B3" w:rsidP="00F614B3">
      <w:pPr>
        <w:spacing w:line="276" w:lineRule="auto"/>
        <w:ind w:firstLine="709"/>
        <w:jc w:val="both"/>
        <w:rPr>
          <w:sz w:val="24"/>
          <w:szCs w:val="24"/>
        </w:rPr>
      </w:pPr>
      <w:r w:rsidRPr="00F614B3">
        <w:rPr>
          <w:sz w:val="24"/>
          <w:szCs w:val="24"/>
        </w:rPr>
        <w:t xml:space="preserve">4. Настоящая Методика расчета ключевых показателей эффективности функционирования антимонопольного комплаенса в </w:t>
      </w:r>
      <w:r w:rsidR="00622D34">
        <w:rPr>
          <w:sz w:val="24"/>
          <w:szCs w:val="24"/>
        </w:rPr>
        <w:t xml:space="preserve">администрации </w:t>
      </w:r>
      <w:r w:rsidRPr="00F614B3">
        <w:rPr>
          <w:sz w:val="24"/>
          <w:szCs w:val="24"/>
        </w:rPr>
        <w:t>муниципально</w:t>
      </w:r>
      <w:r w:rsidR="00622D34">
        <w:rPr>
          <w:sz w:val="24"/>
          <w:szCs w:val="24"/>
        </w:rPr>
        <w:t>го</w:t>
      </w:r>
      <w:r w:rsidRPr="00F614B3">
        <w:rPr>
          <w:sz w:val="24"/>
          <w:szCs w:val="24"/>
        </w:rPr>
        <w:t xml:space="preserve"> район</w:t>
      </w:r>
      <w:r w:rsidR="00622D34">
        <w:rPr>
          <w:sz w:val="24"/>
          <w:szCs w:val="24"/>
        </w:rPr>
        <w:t>а "Город Людиново и Людиновский район"</w:t>
      </w:r>
      <w:r w:rsidRPr="00F614B3">
        <w:rPr>
          <w:sz w:val="24"/>
          <w:szCs w:val="24"/>
        </w:rPr>
        <w:t xml:space="preserve"> является внутренним документом.</w:t>
      </w:r>
    </w:p>
    <w:p w:rsidR="00F614B3" w:rsidRPr="00F614B3" w:rsidRDefault="00F614B3" w:rsidP="00F614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614B3">
        <w:rPr>
          <w:sz w:val="24"/>
          <w:szCs w:val="24"/>
        </w:rPr>
        <w:t>5. Периодом, за который производится оценка эффективности функционирования антимонопольного комплаенса, является календарный год.</w:t>
      </w:r>
    </w:p>
    <w:p w:rsidR="00F614B3" w:rsidRPr="00F614B3" w:rsidRDefault="00F614B3" w:rsidP="00F614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614B3">
        <w:rPr>
          <w:sz w:val="24"/>
          <w:szCs w:val="24"/>
        </w:rPr>
        <w:t xml:space="preserve">6. </w:t>
      </w:r>
      <w:r w:rsidR="00344705">
        <w:rPr>
          <w:sz w:val="24"/>
          <w:szCs w:val="24"/>
        </w:rPr>
        <w:t>К</w:t>
      </w:r>
      <w:r w:rsidRPr="00F614B3">
        <w:rPr>
          <w:sz w:val="24"/>
          <w:szCs w:val="24"/>
        </w:rPr>
        <w:t xml:space="preserve">лючевым показателям эффективности присвоен удельный вес – баллы, общей суммой 100 баллов. </w:t>
      </w:r>
    </w:p>
    <w:p w:rsidR="00F614B3" w:rsidRPr="00F614B3" w:rsidRDefault="00F614B3" w:rsidP="00F614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614B3">
        <w:rPr>
          <w:sz w:val="24"/>
          <w:szCs w:val="24"/>
        </w:rPr>
        <w:t>В зависимости от набранной суммы баллов</w:t>
      </w:r>
      <w:r w:rsidR="005F5F1F">
        <w:rPr>
          <w:sz w:val="24"/>
          <w:szCs w:val="24"/>
        </w:rPr>
        <w:t xml:space="preserve">, эффективность функционирования антимонопольного комплаенса </w:t>
      </w:r>
      <w:r w:rsidRPr="00F614B3">
        <w:rPr>
          <w:sz w:val="24"/>
          <w:szCs w:val="24"/>
        </w:rPr>
        <w:t xml:space="preserve"> распределя</w:t>
      </w:r>
      <w:r w:rsidR="005F5F1F">
        <w:rPr>
          <w:sz w:val="24"/>
          <w:szCs w:val="24"/>
        </w:rPr>
        <w:t>е</w:t>
      </w:r>
      <w:r w:rsidRPr="00F614B3">
        <w:rPr>
          <w:sz w:val="24"/>
          <w:szCs w:val="24"/>
        </w:rPr>
        <w:t>тся по условным группам. К</w:t>
      </w:r>
      <w:r w:rsidR="005F5F1F">
        <w:rPr>
          <w:sz w:val="24"/>
          <w:szCs w:val="24"/>
        </w:rPr>
        <w:t>оличество балов от 80 до 100 соответствует</w:t>
      </w:r>
      <w:r w:rsidRPr="00F614B3">
        <w:rPr>
          <w:sz w:val="24"/>
          <w:szCs w:val="24"/>
        </w:rPr>
        <w:t xml:space="preserve"> группе «Высший уровень», </w:t>
      </w:r>
      <w:r w:rsidR="005F5F1F" w:rsidRPr="00F614B3">
        <w:rPr>
          <w:sz w:val="24"/>
          <w:szCs w:val="24"/>
        </w:rPr>
        <w:t xml:space="preserve">от 60 до 79 баллов </w:t>
      </w:r>
      <w:r w:rsidR="005F5F1F">
        <w:rPr>
          <w:sz w:val="24"/>
          <w:szCs w:val="24"/>
        </w:rPr>
        <w:t>соответствует</w:t>
      </w:r>
      <w:r w:rsidRPr="00F614B3">
        <w:rPr>
          <w:sz w:val="24"/>
          <w:szCs w:val="24"/>
        </w:rPr>
        <w:t xml:space="preserve"> группе «Хороший уровень», </w:t>
      </w:r>
      <w:r w:rsidR="005F5F1F" w:rsidRPr="00F614B3">
        <w:rPr>
          <w:sz w:val="24"/>
          <w:szCs w:val="24"/>
        </w:rPr>
        <w:t xml:space="preserve">от 40 до 59 баллов </w:t>
      </w:r>
      <w:r w:rsidR="005F5F1F">
        <w:rPr>
          <w:sz w:val="24"/>
          <w:szCs w:val="24"/>
        </w:rPr>
        <w:t>соответствует</w:t>
      </w:r>
      <w:r w:rsidRPr="00F614B3">
        <w:rPr>
          <w:sz w:val="24"/>
          <w:szCs w:val="24"/>
        </w:rPr>
        <w:t xml:space="preserve"> группе «Удовлетворительный уровень», </w:t>
      </w:r>
      <w:r w:rsidR="005F5F1F" w:rsidRPr="00F614B3">
        <w:rPr>
          <w:sz w:val="24"/>
          <w:szCs w:val="24"/>
        </w:rPr>
        <w:t xml:space="preserve">от 0 до 39 баллов </w:t>
      </w:r>
      <w:r w:rsidR="005F5F1F">
        <w:rPr>
          <w:sz w:val="24"/>
          <w:szCs w:val="24"/>
        </w:rPr>
        <w:t>соответствует</w:t>
      </w:r>
      <w:r w:rsidRPr="00F614B3">
        <w:rPr>
          <w:sz w:val="24"/>
          <w:szCs w:val="24"/>
        </w:rPr>
        <w:t xml:space="preserve"> группе «Неудовлетворительный уровень».</w:t>
      </w:r>
    </w:p>
    <w:p w:rsidR="00F614B3" w:rsidRPr="00F614B3" w:rsidRDefault="00F614B3" w:rsidP="00F614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614B3">
        <w:rPr>
          <w:sz w:val="24"/>
          <w:szCs w:val="24"/>
        </w:rPr>
        <w:t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комплаенса.</w:t>
      </w:r>
    </w:p>
    <w:p w:rsidR="00F614B3" w:rsidRPr="00F614B3" w:rsidRDefault="00F614B3" w:rsidP="00F614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614B3" w:rsidRPr="00F614B3" w:rsidRDefault="00F614B3" w:rsidP="00F614B3">
      <w:pPr>
        <w:pStyle w:val="a7"/>
        <w:ind w:left="717"/>
        <w:jc w:val="center"/>
        <w:rPr>
          <w:sz w:val="24"/>
          <w:szCs w:val="24"/>
        </w:rPr>
      </w:pPr>
      <w:r w:rsidRPr="00F614B3">
        <w:rPr>
          <w:sz w:val="24"/>
          <w:szCs w:val="24"/>
        </w:rPr>
        <w:t>Ключевые показатели эффективности функционирования</w:t>
      </w:r>
    </w:p>
    <w:p w:rsidR="00AD7604" w:rsidRDefault="00F614B3" w:rsidP="00F614B3">
      <w:pPr>
        <w:pStyle w:val="a7"/>
        <w:ind w:left="717"/>
        <w:jc w:val="center"/>
        <w:rPr>
          <w:sz w:val="24"/>
          <w:szCs w:val="24"/>
        </w:rPr>
      </w:pPr>
      <w:r w:rsidRPr="00F614B3">
        <w:rPr>
          <w:sz w:val="24"/>
          <w:szCs w:val="24"/>
        </w:rPr>
        <w:t xml:space="preserve">антимонопольного комплаенса в </w:t>
      </w:r>
      <w:r w:rsidR="00932AFD">
        <w:rPr>
          <w:sz w:val="24"/>
          <w:szCs w:val="24"/>
        </w:rPr>
        <w:t xml:space="preserve">администрации муниципального района </w:t>
      </w:r>
    </w:p>
    <w:p w:rsidR="00F614B3" w:rsidRPr="00F614B3" w:rsidRDefault="00932AFD" w:rsidP="00F614B3">
      <w:pPr>
        <w:pStyle w:val="a7"/>
        <w:ind w:left="717"/>
        <w:jc w:val="center"/>
        <w:rPr>
          <w:sz w:val="24"/>
          <w:szCs w:val="24"/>
          <w:lang w:eastAsia="en-US" w:bidi="en-US"/>
        </w:rPr>
      </w:pPr>
      <w:r>
        <w:rPr>
          <w:sz w:val="24"/>
          <w:szCs w:val="24"/>
        </w:rPr>
        <w:t>"Город Людиново и Людиновский район"</w:t>
      </w:r>
      <w:r w:rsidR="00F614B3" w:rsidRPr="00F614B3">
        <w:rPr>
          <w:sz w:val="24"/>
          <w:szCs w:val="24"/>
        </w:rPr>
        <w:t xml:space="preserve"> и критерии их оценки</w:t>
      </w:r>
    </w:p>
    <w:p w:rsidR="00F614B3" w:rsidRPr="00F614B3" w:rsidRDefault="00F614B3" w:rsidP="00F614B3">
      <w:pPr>
        <w:ind w:firstLine="357"/>
        <w:jc w:val="center"/>
        <w:rPr>
          <w:sz w:val="24"/>
          <w:szCs w:val="24"/>
          <w:lang w:eastAsia="en-US" w:bidi="en-US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4520"/>
        <w:gridCol w:w="1276"/>
        <w:gridCol w:w="1275"/>
        <w:gridCol w:w="1276"/>
      </w:tblGrid>
      <w:tr w:rsidR="00F614B3" w:rsidRPr="00F614B3" w:rsidTr="00031E81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№ п.п.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 xml:space="preserve">Критерии оценки </w:t>
            </w:r>
          </w:p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Оценка</w:t>
            </w:r>
          </w:p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в баллах</w:t>
            </w:r>
          </w:p>
        </w:tc>
      </w:tr>
      <w:tr w:rsidR="00F614B3" w:rsidRPr="00F614B3" w:rsidTr="00031E81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4B3" w:rsidRPr="00F614B3" w:rsidRDefault="00F614B3" w:rsidP="00031E81">
            <w:pPr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4B3" w:rsidRPr="00F614B3" w:rsidRDefault="00F614B3" w:rsidP="00031E81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ind w:firstLine="360"/>
              <w:jc w:val="center"/>
              <w:rPr>
                <w:sz w:val="24"/>
                <w:szCs w:val="24"/>
              </w:rPr>
            </w:pPr>
          </w:p>
        </w:tc>
      </w:tr>
      <w:tr w:rsidR="00F614B3" w:rsidRPr="00F614B3" w:rsidTr="00031E81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B3" w:rsidRPr="00F614B3" w:rsidRDefault="00F614B3" w:rsidP="00031E81">
            <w:pPr>
              <w:spacing w:after="160" w:line="259" w:lineRule="auto"/>
              <w:rPr>
                <w:sz w:val="24"/>
                <w:szCs w:val="24"/>
                <w:lang w:bidi="en-US"/>
              </w:rPr>
            </w:pPr>
            <w:r w:rsidRPr="00306A8F">
              <w:rPr>
                <w:sz w:val="24"/>
                <w:szCs w:val="24"/>
              </w:rPr>
              <w:t>Проведение семинаров,</w:t>
            </w:r>
            <w:r w:rsidRPr="00F614B3">
              <w:rPr>
                <w:sz w:val="24"/>
                <w:szCs w:val="24"/>
              </w:rPr>
              <w:t xml:space="preserve"> мероприятий по вопросам, связанным с соблюдением антимонопольного законодательства и антимонопольным комплаенсом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</w:tr>
      <w:tr w:rsidR="00F614B3" w:rsidRPr="00F614B3" w:rsidTr="00031E81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14B3" w:rsidRPr="00F614B3" w:rsidRDefault="00F614B3" w:rsidP="00031E81">
            <w:pPr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Выполнение плана мероприятий по снижению рисков нарушения антимонопольного законодательства</w:t>
            </w:r>
          </w:p>
          <w:p w:rsidR="00F614B3" w:rsidRPr="00F614B3" w:rsidRDefault="00F614B3" w:rsidP="00031E81">
            <w:pPr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</w:tr>
      <w:tr w:rsidR="00F614B3" w:rsidRPr="00F614B3" w:rsidTr="00031E81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4B3" w:rsidRPr="00F614B3" w:rsidRDefault="00F614B3" w:rsidP="00031E81">
            <w:pPr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Наличие в карте рисков:</w:t>
            </w:r>
          </w:p>
          <w:p w:rsidR="00F614B3" w:rsidRPr="00F614B3" w:rsidRDefault="00F614B3" w:rsidP="00031E81">
            <w:pPr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- рисков высокого уровня;</w:t>
            </w:r>
          </w:p>
          <w:p w:rsidR="00F614B3" w:rsidRPr="00F614B3" w:rsidRDefault="00F614B3" w:rsidP="00031E81">
            <w:pPr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- рисков существенного уровня;</w:t>
            </w:r>
          </w:p>
          <w:p w:rsidR="00F614B3" w:rsidRPr="00F614B3" w:rsidRDefault="00F614B3" w:rsidP="00031E81">
            <w:pPr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- рисков незначительного уровня;</w:t>
            </w:r>
          </w:p>
          <w:p w:rsidR="00F614B3" w:rsidRPr="00F614B3" w:rsidRDefault="00F614B3" w:rsidP="00031E81">
            <w:pPr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- низкого уровня;</w:t>
            </w:r>
          </w:p>
          <w:p w:rsidR="00F614B3" w:rsidRPr="00F614B3" w:rsidRDefault="00F614B3" w:rsidP="00031E81">
            <w:pPr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0</w:t>
            </w:r>
          </w:p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2</w:t>
            </w:r>
          </w:p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5</w:t>
            </w:r>
          </w:p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8</w:t>
            </w:r>
          </w:p>
          <w:p w:rsidR="00F614B3" w:rsidRPr="00F614B3" w:rsidRDefault="00F614B3" w:rsidP="00280309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1</w:t>
            </w:r>
            <w:r w:rsidR="0028030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</w:tr>
      <w:tr w:rsidR="00F614B3" w:rsidRPr="00F614B3" w:rsidTr="00031E81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4B3" w:rsidRPr="00F614B3" w:rsidRDefault="00F614B3" w:rsidP="00031E81">
            <w:pPr>
              <w:spacing w:after="160" w:line="259" w:lineRule="auto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</w:tr>
      <w:tr w:rsidR="00F614B3" w:rsidRPr="00F614B3" w:rsidTr="00031E81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4B3" w:rsidRPr="00F614B3" w:rsidRDefault="00F614B3" w:rsidP="00031E81">
            <w:pPr>
              <w:spacing w:after="160" w:line="259" w:lineRule="auto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4B3" w:rsidRPr="00F614B3" w:rsidRDefault="00F614B3" w:rsidP="00031E8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614B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4B3" w:rsidRPr="00F614B3" w:rsidRDefault="00F614B3" w:rsidP="00031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14B3" w:rsidRPr="00F614B3" w:rsidRDefault="00F614B3" w:rsidP="00562B43">
      <w:pPr>
        <w:jc w:val="right"/>
        <w:rPr>
          <w:sz w:val="24"/>
          <w:szCs w:val="24"/>
        </w:rPr>
      </w:pPr>
    </w:p>
    <w:sectPr w:rsidR="00F614B3" w:rsidRPr="00F614B3" w:rsidSect="00ED613C">
      <w:head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17" w:rsidRDefault="00A05217" w:rsidP="00DD7818">
      <w:r>
        <w:separator/>
      </w:r>
    </w:p>
  </w:endnote>
  <w:endnote w:type="continuationSeparator" w:id="1">
    <w:p w:rsidR="00A05217" w:rsidRDefault="00A05217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17" w:rsidRDefault="00A05217" w:rsidP="00DD7818">
      <w:r>
        <w:separator/>
      </w:r>
    </w:p>
  </w:footnote>
  <w:footnote w:type="continuationSeparator" w:id="1">
    <w:p w:rsidR="00A05217" w:rsidRDefault="00A05217" w:rsidP="00DD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920010"/>
    </w:sdtPr>
    <w:sdtContent>
      <w:p w:rsidR="00031E81" w:rsidRDefault="00EE4D69">
        <w:pPr>
          <w:pStyle w:val="a3"/>
          <w:jc w:val="center"/>
        </w:pPr>
        <w:fldSimple w:instr="PAGE   \* MERGEFORMAT">
          <w:r w:rsidR="003F44CB">
            <w:rPr>
              <w:noProof/>
            </w:rPr>
            <w:t>2</w:t>
          </w:r>
        </w:fldSimple>
      </w:p>
    </w:sdtContent>
  </w:sdt>
  <w:p w:rsidR="00031E81" w:rsidRDefault="00031E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DB"/>
    <w:multiLevelType w:val="hybridMultilevel"/>
    <w:tmpl w:val="93361894"/>
    <w:lvl w:ilvl="0" w:tplc="ADF4D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3FC4"/>
    <w:multiLevelType w:val="hybridMultilevel"/>
    <w:tmpl w:val="E73A520A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796B"/>
    <w:multiLevelType w:val="hybridMultilevel"/>
    <w:tmpl w:val="A4E4670C"/>
    <w:lvl w:ilvl="0" w:tplc="ACF47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D748D"/>
    <w:multiLevelType w:val="hybridMultilevel"/>
    <w:tmpl w:val="48A41262"/>
    <w:lvl w:ilvl="0" w:tplc="ACF478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335ED4"/>
    <w:multiLevelType w:val="hybridMultilevel"/>
    <w:tmpl w:val="5B3A2854"/>
    <w:lvl w:ilvl="0" w:tplc="ACF47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3275A"/>
    <w:multiLevelType w:val="hybridMultilevel"/>
    <w:tmpl w:val="C0609BC0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F46DF"/>
    <w:multiLevelType w:val="hybridMultilevel"/>
    <w:tmpl w:val="15A6DD8A"/>
    <w:lvl w:ilvl="0" w:tplc="ACF47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6032E0"/>
    <w:multiLevelType w:val="hybridMultilevel"/>
    <w:tmpl w:val="1B528FB8"/>
    <w:lvl w:ilvl="0" w:tplc="ADF4DF7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E23F6"/>
    <w:multiLevelType w:val="hybridMultilevel"/>
    <w:tmpl w:val="BFDCE6A4"/>
    <w:lvl w:ilvl="0" w:tplc="ACF478EA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3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5762D66"/>
    <w:multiLevelType w:val="hybridMultilevel"/>
    <w:tmpl w:val="CEE0E816"/>
    <w:lvl w:ilvl="0" w:tplc="ACF47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B52F33"/>
    <w:multiLevelType w:val="hybridMultilevel"/>
    <w:tmpl w:val="4A54D9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913C3"/>
    <w:multiLevelType w:val="hybridMultilevel"/>
    <w:tmpl w:val="9848771E"/>
    <w:lvl w:ilvl="0" w:tplc="ACF47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2C1CFB"/>
    <w:multiLevelType w:val="hybridMultilevel"/>
    <w:tmpl w:val="92FEB7F0"/>
    <w:lvl w:ilvl="0" w:tplc="A8206664">
      <w:start w:val="45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>
    <w:nsid w:val="45547D61"/>
    <w:multiLevelType w:val="hybridMultilevel"/>
    <w:tmpl w:val="931E5A94"/>
    <w:lvl w:ilvl="0" w:tplc="ACF47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903F55"/>
    <w:multiLevelType w:val="hybridMultilevel"/>
    <w:tmpl w:val="7BF2648C"/>
    <w:lvl w:ilvl="0" w:tplc="9D789A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D436C"/>
    <w:multiLevelType w:val="hybridMultilevel"/>
    <w:tmpl w:val="B4280090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6">
    <w:nsid w:val="614971B9"/>
    <w:multiLevelType w:val="hybridMultilevel"/>
    <w:tmpl w:val="1FD219EA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43F113D"/>
    <w:multiLevelType w:val="hybridMultilevel"/>
    <w:tmpl w:val="E8D83920"/>
    <w:lvl w:ilvl="0" w:tplc="ACF47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EE5819"/>
    <w:multiLevelType w:val="hybridMultilevel"/>
    <w:tmpl w:val="170EDD82"/>
    <w:lvl w:ilvl="0" w:tplc="ACF47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1331DC"/>
    <w:multiLevelType w:val="hybridMultilevel"/>
    <w:tmpl w:val="E4C4CE3E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A114DA"/>
    <w:multiLevelType w:val="multilevel"/>
    <w:tmpl w:val="52722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CFE74CB"/>
    <w:multiLevelType w:val="hybridMultilevel"/>
    <w:tmpl w:val="9CFE2B80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255CD"/>
    <w:multiLevelType w:val="hybridMultilevel"/>
    <w:tmpl w:val="D5E8B358"/>
    <w:lvl w:ilvl="0" w:tplc="ACF4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C40F9"/>
    <w:multiLevelType w:val="hybridMultilevel"/>
    <w:tmpl w:val="2A36E3EC"/>
    <w:lvl w:ilvl="0" w:tplc="0419000F">
      <w:start w:val="5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F4371F0"/>
    <w:multiLevelType w:val="hybridMultilevel"/>
    <w:tmpl w:val="C6E03A72"/>
    <w:lvl w:ilvl="0" w:tplc="ACF478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34"/>
  </w:num>
  <w:num w:numId="5">
    <w:abstractNumId w:val="20"/>
  </w:num>
  <w:num w:numId="6">
    <w:abstractNumId w:val="6"/>
  </w:num>
  <w:num w:numId="7">
    <w:abstractNumId w:val="4"/>
  </w:num>
  <w:num w:numId="8">
    <w:abstractNumId w:val="31"/>
  </w:num>
  <w:num w:numId="9">
    <w:abstractNumId w:val="3"/>
  </w:num>
  <w:num w:numId="10">
    <w:abstractNumId w:val="24"/>
  </w:num>
  <w:num w:numId="11">
    <w:abstractNumId w:val="8"/>
  </w:num>
  <w:num w:numId="12">
    <w:abstractNumId w:val="25"/>
  </w:num>
  <w:num w:numId="13">
    <w:abstractNumId w:val="0"/>
  </w:num>
  <w:num w:numId="14">
    <w:abstractNumId w:val="11"/>
  </w:num>
  <w:num w:numId="15">
    <w:abstractNumId w:val="17"/>
  </w:num>
  <w:num w:numId="16">
    <w:abstractNumId w:val="36"/>
  </w:num>
  <w:num w:numId="17">
    <w:abstractNumId w:val="15"/>
  </w:num>
  <w:num w:numId="18">
    <w:abstractNumId w:val="32"/>
  </w:num>
  <w:num w:numId="19">
    <w:abstractNumId w:val="22"/>
  </w:num>
  <w:num w:numId="20">
    <w:abstractNumId w:val="26"/>
  </w:num>
  <w:num w:numId="21">
    <w:abstractNumId w:val="37"/>
  </w:num>
  <w:num w:numId="22">
    <w:abstractNumId w:val="5"/>
  </w:num>
  <w:num w:numId="23">
    <w:abstractNumId w:val="30"/>
  </w:num>
  <w:num w:numId="24">
    <w:abstractNumId w:val="33"/>
  </w:num>
  <w:num w:numId="25">
    <w:abstractNumId w:val="9"/>
  </w:num>
  <w:num w:numId="26">
    <w:abstractNumId w:val="35"/>
  </w:num>
  <w:num w:numId="27">
    <w:abstractNumId w:val="12"/>
  </w:num>
  <w:num w:numId="28">
    <w:abstractNumId w:val="13"/>
  </w:num>
  <w:num w:numId="29">
    <w:abstractNumId w:val="16"/>
  </w:num>
  <w:num w:numId="30">
    <w:abstractNumId w:val="29"/>
  </w:num>
  <w:num w:numId="31">
    <w:abstractNumId w:val="18"/>
  </w:num>
  <w:num w:numId="32">
    <w:abstractNumId w:val="28"/>
  </w:num>
  <w:num w:numId="33">
    <w:abstractNumId w:val="7"/>
  </w:num>
  <w:num w:numId="34">
    <w:abstractNumId w:val="14"/>
  </w:num>
  <w:num w:numId="35">
    <w:abstractNumId w:val="2"/>
  </w:num>
  <w:num w:numId="36">
    <w:abstractNumId w:val="10"/>
  </w:num>
  <w:num w:numId="37">
    <w:abstractNumId w:val="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7F0"/>
    <w:rsid w:val="00002BB0"/>
    <w:rsid w:val="00005351"/>
    <w:rsid w:val="00007A13"/>
    <w:rsid w:val="00010209"/>
    <w:rsid w:val="00024140"/>
    <w:rsid w:val="000243AB"/>
    <w:rsid w:val="00026C65"/>
    <w:rsid w:val="00031E81"/>
    <w:rsid w:val="00041470"/>
    <w:rsid w:val="00042A8C"/>
    <w:rsid w:val="00043B12"/>
    <w:rsid w:val="00062C28"/>
    <w:rsid w:val="00063404"/>
    <w:rsid w:val="000634A9"/>
    <w:rsid w:val="00063D8B"/>
    <w:rsid w:val="00064615"/>
    <w:rsid w:val="00066902"/>
    <w:rsid w:val="000675DB"/>
    <w:rsid w:val="000700C7"/>
    <w:rsid w:val="000708A0"/>
    <w:rsid w:val="000752BA"/>
    <w:rsid w:val="00077C8B"/>
    <w:rsid w:val="0008117C"/>
    <w:rsid w:val="00081A5A"/>
    <w:rsid w:val="00085156"/>
    <w:rsid w:val="0008682C"/>
    <w:rsid w:val="000A7481"/>
    <w:rsid w:val="000B6664"/>
    <w:rsid w:val="000D07FF"/>
    <w:rsid w:val="000D7AD4"/>
    <w:rsid w:val="000E3496"/>
    <w:rsid w:val="000E7F3E"/>
    <w:rsid w:val="000F1447"/>
    <w:rsid w:val="001038E7"/>
    <w:rsid w:val="00104E1C"/>
    <w:rsid w:val="00115C47"/>
    <w:rsid w:val="00117970"/>
    <w:rsid w:val="00121052"/>
    <w:rsid w:val="001217F0"/>
    <w:rsid w:val="001225AC"/>
    <w:rsid w:val="001230A6"/>
    <w:rsid w:val="00123451"/>
    <w:rsid w:val="001264C4"/>
    <w:rsid w:val="00136C8D"/>
    <w:rsid w:val="00152783"/>
    <w:rsid w:val="001649F8"/>
    <w:rsid w:val="00165B21"/>
    <w:rsid w:val="00166B95"/>
    <w:rsid w:val="00171E13"/>
    <w:rsid w:val="001725FD"/>
    <w:rsid w:val="0017398D"/>
    <w:rsid w:val="00173F41"/>
    <w:rsid w:val="00177D40"/>
    <w:rsid w:val="00186DF2"/>
    <w:rsid w:val="001A720C"/>
    <w:rsid w:val="001B1EE7"/>
    <w:rsid w:val="001B44AE"/>
    <w:rsid w:val="001B6FA4"/>
    <w:rsid w:val="001C26F0"/>
    <w:rsid w:val="001C6482"/>
    <w:rsid w:val="001D49A8"/>
    <w:rsid w:val="001D561E"/>
    <w:rsid w:val="001D70BA"/>
    <w:rsid w:val="001E5008"/>
    <w:rsid w:val="001E7941"/>
    <w:rsid w:val="001F1484"/>
    <w:rsid w:val="001F39B9"/>
    <w:rsid w:val="001F3F82"/>
    <w:rsid w:val="00200D95"/>
    <w:rsid w:val="00201632"/>
    <w:rsid w:val="002035C5"/>
    <w:rsid w:val="00216CEA"/>
    <w:rsid w:val="0023040E"/>
    <w:rsid w:val="002409C7"/>
    <w:rsid w:val="00240D4C"/>
    <w:rsid w:val="00241C29"/>
    <w:rsid w:val="00250E73"/>
    <w:rsid w:val="00252D58"/>
    <w:rsid w:val="00252D97"/>
    <w:rsid w:val="0025374D"/>
    <w:rsid w:val="002574B2"/>
    <w:rsid w:val="00260AFE"/>
    <w:rsid w:val="00261EBD"/>
    <w:rsid w:val="00266358"/>
    <w:rsid w:val="0027786F"/>
    <w:rsid w:val="00280309"/>
    <w:rsid w:val="00281B02"/>
    <w:rsid w:val="00283038"/>
    <w:rsid w:val="00285DC1"/>
    <w:rsid w:val="00296834"/>
    <w:rsid w:val="002A287C"/>
    <w:rsid w:val="002B1FA7"/>
    <w:rsid w:val="002B3469"/>
    <w:rsid w:val="002C422E"/>
    <w:rsid w:val="002C5E12"/>
    <w:rsid w:val="002C6E8C"/>
    <w:rsid w:val="002D0BC6"/>
    <w:rsid w:val="002D0E5E"/>
    <w:rsid w:val="002D4451"/>
    <w:rsid w:val="002D522A"/>
    <w:rsid w:val="002D70AA"/>
    <w:rsid w:val="002E40A1"/>
    <w:rsid w:val="002E4F5F"/>
    <w:rsid w:val="002E7F84"/>
    <w:rsid w:val="002F13B1"/>
    <w:rsid w:val="00306A8F"/>
    <w:rsid w:val="00322AA4"/>
    <w:rsid w:val="0032642C"/>
    <w:rsid w:val="00330A0F"/>
    <w:rsid w:val="003328B9"/>
    <w:rsid w:val="0033305A"/>
    <w:rsid w:val="00337B2F"/>
    <w:rsid w:val="00342B74"/>
    <w:rsid w:val="00343100"/>
    <w:rsid w:val="00344705"/>
    <w:rsid w:val="00345487"/>
    <w:rsid w:val="003475C1"/>
    <w:rsid w:val="0035222B"/>
    <w:rsid w:val="00352B33"/>
    <w:rsid w:val="003573E4"/>
    <w:rsid w:val="003651FE"/>
    <w:rsid w:val="0036633E"/>
    <w:rsid w:val="0037369E"/>
    <w:rsid w:val="0038406C"/>
    <w:rsid w:val="003849B1"/>
    <w:rsid w:val="003863E1"/>
    <w:rsid w:val="00386DBC"/>
    <w:rsid w:val="00391E4C"/>
    <w:rsid w:val="003931DF"/>
    <w:rsid w:val="003A0A47"/>
    <w:rsid w:val="003A1FF8"/>
    <w:rsid w:val="003A579E"/>
    <w:rsid w:val="003B3132"/>
    <w:rsid w:val="003B377D"/>
    <w:rsid w:val="003B6906"/>
    <w:rsid w:val="003C5134"/>
    <w:rsid w:val="003C6CF3"/>
    <w:rsid w:val="003D2277"/>
    <w:rsid w:val="003D33DC"/>
    <w:rsid w:val="003E5EFD"/>
    <w:rsid w:val="003E6B65"/>
    <w:rsid w:val="003F191C"/>
    <w:rsid w:val="003F44CB"/>
    <w:rsid w:val="004155B0"/>
    <w:rsid w:val="00417E2D"/>
    <w:rsid w:val="00425932"/>
    <w:rsid w:val="00435FFE"/>
    <w:rsid w:val="004403EA"/>
    <w:rsid w:val="00451928"/>
    <w:rsid w:val="00453B4D"/>
    <w:rsid w:val="00460A82"/>
    <w:rsid w:val="00465CF9"/>
    <w:rsid w:val="00467255"/>
    <w:rsid w:val="00470C64"/>
    <w:rsid w:val="00472967"/>
    <w:rsid w:val="00474051"/>
    <w:rsid w:val="0047692F"/>
    <w:rsid w:val="0048303A"/>
    <w:rsid w:val="0048506A"/>
    <w:rsid w:val="00492D96"/>
    <w:rsid w:val="00496842"/>
    <w:rsid w:val="0049692F"/>
    <w:rsid w:val="004A123B"/>
    <w:rsid w:val="004A580A"/>
    <w:rsid w:val="004C07E8"/>
    <w:rsid w:val="004C3AF4"/>
    <w:rsid w:val="004C556B"/>
    <w:rsid w:val="004C566D"/>
    <w:rsid w:val="004D29C5"/>
    <w:rsid w:val="004D45C2"/>
    <w:rsid w:val="004D4736"/>
    <w:rsid w:val="004E2CCE"/>
    <w:rsid w:val="004E3CF7"/>
    <w:rsid w:val="004E4118"/>
    <w:rsid w:val="004E6374"/>
    <w:rsid w:val="004E7B04"/>
    <w:rsid w:val="004F7EC3"/>
    <w:rsid w:val="005005F7"/>
    <w:rsid w:val="00510A24"/>
    <w:rsid w:val="00513B93"/>
    <w:rsid w:val="00520975"/>
    <w:rsid w:val="00520E11"/>
    <w:rsid w:val="00522E8D"/>
    <w:rsid w:val="00527551"/>
    <w:rsid w:val="00547CC3"/>
    <w:rsid w:val="00550450"/>
    <w:rsid w:val="00550D67"/>
    <w:rsid w:val="005524E2"/>
    <w:rsid w:val="0055464E"/>
    <w:rsid w:val="00554F05"/>
    <w:rsid w:val="0055669D"/>
    <w:rsid w:val="00561A7E"/>
    <w:rsid w:val="00562A13"/>
    <w:rsid w:val="00562B43"/>
    <w:rsid w:val="00564A07"/>
    <w:rsid w:val="0058239C"/>
    <w:rsid w:val="00585438"/>
    <w:rsid w:val="005864AB"/>
    <w:rsid w:val="0058708C"/>
    <w:rsid w:val="005910AD"/>
    <w:rsid w:val="0059693D"/>
    <w:rsid w:val="005A0D91"/>
    <w:rsid w:val="005A6F43"/>
    <w:rsid w:val="005B1E0C"/>
    <w:rsid w:val="005B1EAA"/>
    <w:rsid w:val="005C15DE"/>
    <w:rsid w:val="005C16D8"/>
    <w:rsid w:val="005C1EC8"/>
    <w:rsid w:val="005C3A00"/>
    <w:rsid w:val="005C4054"/>
    <w:rsid w:val="005C5B1A"/>
    <w:rsid w:val="005D2130"/>
    <w:rsid w:val="005D58CC"/>
    <w:rsid w:val="005E0326"/>
    <w:rsid w:val="005E1E10"/>
    <w:rsid w:val="005F5F1F"/>
    <w:rsid w:val="00601C6C"/>
    <w:rsid w:val="00603ABD"/>
    <w:rsid w:val="0061317B"/>
    <w:rsid w:val="00621D50"/>
    <w:rsid w:val="00622D34"/>
    <w:rsid w:val="00623964"/>
    <w:rsid w:val="006261D4"/>
    <w:rsid w:val="00626EC6"/>
    <w:rsid w:val="00635449"/>
    <w:rsid w:val="00641493"/>
    <w:rsid w:val="00645EDC"/>
    <w:rsid w:val="0066079C"/>
    <w:rsid w:val="00663140"/>
    <w:rsid w:val="006666F2"/>
    <w:rsid w:val="00666FF3"/>
    <w:rsid w:val="006716C1"/>
    <w:rsid w:val="00680813"/>
    <w:rsid w:val="00680DA8"/>
    <w:rsid w:val="00682793"/>
    <w:rsid w:val="006837A2"/>
    <w:rsid w:val="006A1210"/>
    <w:rsid w:val="006A2F46"/>
    <w:rsid w:val="006B1535"/>
    <w:rsid w:val="006C78BD"/>
    <w:rsid w:val="006D40AF"/>
    <w:rsid w:val="006D73DF"/>
    <w:rsid w:val="006E4231"/>
    <w:rsid w:val="006F0839"/>
    <w:rsid w:val="006F2AC2"/>
    <w:rsid w:val="006F69A2"/>
    <w:rsid w:val="0070096D"/>
    <w:rsid w:val="0070190B"/>
    <w:rsid w:val="0070291D"/>
    <w:rsid w:val="00710226"/>
    <w:rsid w:val="00720EE9"/>
    <w:rsid w:val="007308BF"/>
    <w:rsid w:val="0073498B"/>
    <w:rsid w:val="0073499F"/>
    <w:rsid w:val="007418BA"/>
    <w:rsid w:val="00755541"/>
    <w:rsid w:val="00756D13"/>
    <w:rsid w:val="00761346"/>
    <w:rsid w:val="00772219"/>
    <w:rsid w:val="00774887"/>
    <w:rsid w:val="0077616D"/>
    <w:rsid w:val="00783FBB"/>
    <w:rsid w:val="007901AD"/>
    <w:rsid w:val="007921AB"/>
    <w:rsid w:val="007932E9"/>
    <w:rsid w:val="00793D5A"/>
    <w:rsid w:val="00797335"/>
    <w:rsid w:val="00797518"/>
    <w:rsid w:val="007A02F3"/>
    <w:rsid w:val="007A3A14"/>
    <w:rsid w:val="007B1DA3"/>
    <w:rsid w:val="007B22F6"/>
    <w:rsid w:val="007B4E9B"/>
    <w:rsid w:val="007C29F8"/>
    <w:rsid w:val="007C6E2D"/>
    <w:rsid w:val="007D1EEF"/>
    <w:rsid w:val="007D4D25"/>
    <w:rsid w:val="007D693E"/>
    <w:rsid w:val="007D7153"/>
    <w:rsid w:val="007E0BF3"/>
    <w:rsid w:val="007E1F33"/>
    <w:rsid w:val="007F3802"/>
    <w:rsid w:val="007F385B"/>
    <w:rsid w:val="00806C11"/>
    <w:rsid w:val="00810A08"/>
    <w:rsid w:val="00815A0A"/>
    <w:rsid w:val="00815A35"/>
    <w:rsid w:val="008238FA"/>
    <w:rsid w:val="00832FC8"/>
    <w:rsid w:val="008525AD"/>
    <w:rsid w:val="008542DE"/>
    <w:rsid w:val="0085561F"/>
    <w:rsid w:val="00855A4D"/>
    <w:rsid w:val="008645BD"/>
    <w:rsid w:val="008677E9"/>
    <w:rsid w:val="00875CF5"/>
    <w:rsid w:val="008765B7"/>
    <w:rsid w:val="00877C19"/>
    <w:rsid w:val="008801D4"/>
    <w:rsid w:val="00880A2E"/>
    <w:rsid w:val="00881479"/>
    <w:rsid w:val="00883648"/>
    <w:rsid w:val="008839FD"/>
    <w:rsid w:val="008914B1"/>
    <w:rsid w:val="00895129"/>
    <w:rsid w:val="008958A7"/>
    <w:rsid w:val="008A22FC"/>
    <w:rsid w:val="008A5186"/>
    <w:rsid w:val="008A77E4"/>
    <w:rsid w:val="008B23EA"/>
    <w:rsid w:val="008B4C84"/>
    <w:rsid w:val="008C332F"/>
    <w:rsid w:val="008D1446"/>
    <w:rsid w:val="008D6A92"/>
    <w:rsid w:val="008D7EC1"/>
    <w:rsid w:val="008E166E"/>
    <w:rsid w:val="008E1953"/>
    <w:rsid w:val="008E719F"/>
    <w:rsid w:val="008F0097"/>
    <w:rsid w:val="008F0903"/>
    <w:rsid w:val="008F6CBC"/>
    <w:rsid w:val="009005B9"/>
    <w:rsid w:val="00900B29"/>
    <w:rsid w:val="00900D59"/>
    <w:rsid w:val="009047B5"/>
    <w:rsid w:val="00913FCD"/>
    <w:rsid w:val="009215B3"/>
    <w:rsid w:val="00921A77"/>
    <w:rsid w:val="00932712"/>
    <w:rsid w:val="00932AFD"/>
    <w:rsid w:val="00936D4C"/>
    <w:rsid w:val="009406B0"/>
    <w:rsid w:val="0094458B"/>
    <w:rsid w:val="00950163"/>
    <w:rsid w:val="009522D6"/>
    <w:rsid w:val="00954E57"/>
    <w:rsid w:val="00964785"/>
    <w:rsid w:val="00964F02"/>
    <w:rsid w:val="00965043"/>
    <w:rsid w:val="00970F5F"/>
    <w:rsid w:val="009757D5"/>
    <w:rsid w:val="00976F3C"/>
    <w:rsid w:val="00987C26"/>
    <w:rsid w:val="009905FF"/>
    <w:rsid w:val="00991798"/>
    <w:rsid w:val="00997D98"/>
    <w:rsid w:val="009A2868"/>
    <w:rsid w:val="009A6DAB"/>
    <w:rsid w:val="009B0602"/>
    <w:rsid w:val="009B06B6"/>
    <w:rsid w:val="009B0FC7"/>
    <w:rsid w:val="009B1276"/>
    <w:rsid w:val="009B6706"/>
    <w:rsid w:val="009C3E12"/>
    <w:rsid w:val="009C6D3A"/>
    <w:rsid w:val="009D0941"/>
    <w:rsid w:val="009D6FB0"/>
    <w:rsid w:val="009E027A"/>
    <w:rsid w:val="009E20A8"/>
    <w:rsid w:val="009E3D38"/>
    <w:rsid w:val="009F3D37"/>
    <w:rsid w:val="00A05217"/>
    <w:rsid w:val="00A05640"/>
    <w:rsid w:val="00A13734"/>
    <w:rsid w:val="00A147FA"/>
    <w:rsid w:val="00A17DB7"/>
    <w:rsid w:val="00A27BAD"/>
    <w:rsid w:val="00A30420"/>
    <w:rsid w:val="00A32E93"/>
    <w:rsid w:val="00A332F7"/>
    <w:rsid w:val="00A364BA"/>
    <w:rsid w:val="00A403B6"/>
    <w:rsid w:val="00A627B9"/>
    <w:rsid w:val="00A643C1"/>
    <w:rsid w:val="00A65B5B"/>
    <w:rsid w:val="00A75BE0"/>
    <w:rsid w:val="00A762CE"/>
    <w:rsid w:val="00A77387"/>
    <w:rsid w:val="00A813A1"/>
    <w:rsid w:val="00A84FF2"/>
    <w:rsid w:val="00A87676"/>
    <w:rsid w:val="00A913A1"/>
    <w:rsid w:val="00AA64CF"/>
    <w:rsid w:val="00AB29A2"/>
    <w:rsid w:val="00AB7FE5"/>
    <w:rsid w:val="00AC01F8"/>
    <w:rsid w:val="00AC7D32"/>
    <w:rsid w:val="00AD5A43"/>
    <w:rsid w:val="00AD7604"/>
    <w:rsid w:val="00AE0294"/>
    <w:rsid w:val="00AF3425"/>
    <w:rsid w:val="00AF3E1B"/>
    <w:rsid w:val="00AF4505"/>
    <w:rsid w:val="00AF6BED"/>
    <w:rsid w:val="00AF7B2B"/>
    <w:rsid w:val="00B02EE9"/>
    <w:rsid w:val="00B03552"/>
    <w:rsid w:val="00B05586"/>
    <w:rsid w:val="00B07F29"/>
    <w:rsid w:val="00B10EB0"/>
    <w:rsid w:val="00B149A6"/>
    <w:rsid w:val="00B14ED1"/>
    <w:rsid w:val="00B20A18"/>
    <w:rsid w:val="00B21587"/>
    <w:rsid w:val="00B217AE"/>
    <w:rsid w:val="00B21A19"/>
    <w:rsid w:val="00B223A5"/>
    <w:rsid w:val="00B23FAF"/>
    <w:rsid w:val="00B26BF9"/>
    <w:rsid w:val="00B31DB5"/>
    <w:rsid w:val="00B33DF6"/>
    <w:rsid w:val="00B34C1F"/>
    <w:rsid w:val="00B3572F"/>
    <w:rsid w:val="00B3573B"/>
    <w:rsid w:val="00B5203D"/>
    <w:rsid w:val="00B550E8"/>
    <w:rsid w:val="00B55464"/>
    <w:rsid w:val="00B61C2D"/>
    <w:rsid w:val="00B73776"/>
    <w:rsid w:val="00B739DC"/>
    <w:rsid w:val="00B7452F"/>
    <w:rsid w:val="00B745B2"/>
    <w:rsid w:val="00B80179"/>
    <w:rsid w:val="00B8265D"/>
    <w:rsid w:val="00B86FA9"/>
    <w:rsid w:val="00B93646"/>
    <w:rsid w:val="00B9608C"/>
    <w:rsid w:val="00B97FC9"/>
    <w:rsid w:val="00BA60D2"/>
    <w:rsid w:val="00BA7AC6"/>
    <w:rsid w:val="00BB296C"/>
    <w:rsid w:val="00BB2A99"/>
    <w:rsid w:val="00BC05BB"/>
    <w:rsid w:val="00BC1076"/>
    <w:rsid w:val="00BC5E17"/>
    <w:rsid w:val="00BC66AE"/>
    <w:rsid w:val="00BC69B0"/>
    <w:rsid w:val="00BD4117"/>
    <w:rsid w:val="00BE1936"/>
    <w:rsid w:val="00BE37CC"/>
    <w:rsid w:val="00BE3B6F"/>
    <w:rsid w:val="00BE5C66"/>
    <w:rsid w:val="00BF42B2"/>
    <w:rsid w:val="00C05B3B"/>
    <w:rsid w:val="00C076B7"/>
    <w:rsid w:val="00C10B65"/>
    <w:rsid w:val="00C1252D"/>
    <w:rsid w:val="00C151C6"/>
    <w:rsid w:val="00C15D7E"/>
    <w:rsid w:val="00C20AAC"/>
    <w:rsid w:val="00C2716C"/>
    <w:rsid w:val="00C30383"/>
    <w:rsid w:val="00C3407D"/>
    <w:rsid w:val="00C3439C"/>
    <w:rsid w:val="00C37A0B"/>
    <w:rsid w:val="00C402CE"/>
    <w:rsid w:val="00C41877"/>
    <w:rsid w:val="00C43648"/>
    <w:rsid w:val="00C461AD"/>
    <w:rsid w:val="00C516BD"/>
    <w:rsid w:val="00C57169"/>
    <w:rsid w:val="00C607BA"/>
    <w:rsid w:val="00C651B0"/>
    <w:rsid w:val="00C664B3"/>
    <w:rsid w:val="00C7214A"/>
    <w:rsid w:val="00C75322"/>
    <w:rsid w:val="00C75E5C"/>
    <w:rsid w:val="00C76758"/>
    <w:rsid w:val="00C8047F"/>
    <w:rsid w:val="00C842A8"/>
    <w:rsid w:val="00C853AF"/>
    <w:rsid w:val="00C91318"/>
    <w:rsid w:val="00C926FD"/>
    <w:rsid w:val="00C93536"/>
    <w:rsid w:val="00C936B0"/>
    <w:rsid w:val="00C96906"/>
    <w:rsid w:val="00CA4A17"/>
    <w:rsid w:val="00CA51F5"/>
    <w:rsid w:val="00CA655E"/>
    <w:rsid w:val="00CA7E71"/>
    <w:rsid w:val="00CB2646"/>
    <w:rsid w:val="00CB6CCB"/>
    <w:rsid w:val="00CB78E0"/>
    <w:rsid w:val="00CC4E4E"/>
    <w:rsid w:val="00CC5264"/>
    <w:rsid w:val="00CD11A8"/>
    <w:rsid w:val="00CD1B7C"/>
    <w:rsid w:val="00CD3ED0"/>
    <w:rsid w:val="00CD45AA"/>
    <w:rsid w:val="00CD5297"/>
    <w:rsid w:val="00CD60D5"/>
    <w:rsid w:val="00CE6EF5"/>
    <w:rsid w:val="00CF4692"/>
    <w:rsid w:val="00D02F9A"/>
    <w:rsid w:val="00D03FDB"/>
    <w:rsid w:val="00D05B6B"/>
    <w:rsid w:val="00D0746E"/>
    <w:rsid w:val="00D13856"/>
    <w:rsid w:val="00D3583A"/>
    <w:rsid w:val="00D37243"/>
    <w:rsid w:val="00D40EE8"/>
    <w:rsid w:val="00D41047"/>
    <w:rsid w:val="00D466C8"/>
    <w:rsid w:val="00D502B1"/>
    <w:rsid w:val="00D5189C"/>
    <w:rsid w:val="00D56998"/>
    <w:rsid w:val="00D57B88"/>
    <w:rsid w:val="00D62405"/>
    <w:rsid w:val="00D639EB"/>
    <w:rsid w:val="00D652E6"/>
    <w:rsid w:val="00D67B5E"/>
    <w:rsid w:val="00D75FEE"/>
    <w:rsid w:val="00D82479"/>
    <w:rsid w:val="00D84480"/>
    <w:rsid w:val="00D91351"/>
    <w:rsid w:val="00D947C8"/>
    <w:rsid w:val="00DB2DD4"/>
    <w:rsid w:val="00DB688E"/>
    <w:rsid w:val="00DC1096"/>
    <w:rsid w:val="00DC318D"/>
    <w:rsid w:val="00DC3735"/>
    <w:rsid w:val="00DC7A0D"/>
    <w:rsid w:val="00DD0995"/>
    <w:rsid w:val="00DD0D37"/>
    <w:rsid w:val="00DD12DD"/>
    <w:rsid w:val="00DD7818"/>
    <w:rsid w:val="00DE04CF"/>
    <w:rsid w:val="00E02E34"/>
    <w:rsid w:val="00E05D8B"/>
    <w:rsid w:val="00E07C21"/>
    <w:rsid w:val="00E15263"/>
    <w:rsid w:val="00E157D1"/>
    <w:rsid w:val="00E20842"/>
    <w:rsid w:val="00E24942"/>
    <w:rsid w:val="00E3203A"/>
    <w:rsid w:val="00E42C3C"/>
    <w:rsid w:val="00E45666"/>
    <w:rsid w:val="00E465A4"/>
    <w:rsid w:val="00E52E0F"/>
    <w:rsid w:val="00E60D69"/>
    <w:rsid w:val="00E645AD"/>
    <w:rsid w:val="00E65F89"/>
    <w:rsid w:val="00E705B8"/>
    <w:rsid w:val="00E748A1"/>
    <w:rsid w:val="00E75546"/>
    <w:rsid w:val="00E879C8"/>
    <w:rsid w:val="00E96546"/>
    <w:rsid w:val="00E96BBD"/>
    <w:rsid w:val="00EA1266"/>
    <w:rsid w:val="00EA5928"/>
    <w:rsid w:val="00EA735B"/>
    <w:rsid w:val="00EC042F"/>
    <w:rsid w:val="00EC1A07"/>
    <w:rsid w:val="00EC6636"/>
    <w:rsid w:val="00EC7E83"/>
    <w:rsid w:val="00ED02B2"/>
    <w:rsid w:val="00ED04A7"/>
    <w:rsid w:val="00ED36DA"/>
    <w:rsid w:val="00ED613C"/>
    <w:rsid w:val="00EE25BD"/>
    <w:rsid w:val="00EE4D69"/>
    <w:rsid w:val="00EE6A42"/>
    <w:rsid w:val="00EF19FA"/>
    <w:rsid w:val="00F004E5"/>
    <w:rsid w:val="00F111E8"/>
    <w:rsid w:val="00F20187"/>
    <w:rsid w:val="00F3082F"/>
    <w:rsid w:val="00F30F80"/>
    <w:rsid w:val="00F3594A"/>
    <w:rsid w:val="00F36EF0"/>
    <w:rsid w:val="00F45D08"/>
    <w:rsid w:val="00F560C8"/>
    <w:rsid w:val="00F606D0"/>
    <w:rsid w:val="00F60E1F"/>
    <w:rsid w:val="00F614B3"/>
    <w:rsid w:val="00F618E6"/>
    <w:rsid w:val="00F65641"/>
    <w:rsid w:val="00F658E1"/>
    <w:rsid w:val="00F67379"/>
    <w:rsid w:val="00F71E90"/>
    <w:rsid w:val="00F74628"/>
    <w:rsid w:val="00F804E4"/>
    <w:rsid w:val="00F813C6"/>
    <w:rsid w:val="00F813FF"/>
    <w:rsid w:val="00F82E05"/>
    <w:rsid w:val="00F94A11"/>
    <w:rsid w:val="00F95ECE"/>
    <w:rsid w:val="00F9699C"/>
    <w:rsid w:val="00F9735F"/>
    <w:rsid w:val="00FA2058"/>
    <w:rsid w:val="00FA778B"/>
    <w:rsid w:val="00FB4DB5"/>
    <w:rsid w:val="00FB515E"/>
    <w:rsid w:val="00FB5C2A"/>
    <w:rsid w:val="00FD3B96"/>
    <w:rsid w:val="00FD3E2D"/>
    <w:rsid w:val="00FD46E3"/>
    <w:rsid w:val="00FD4952"/>
    <w:rsid w:val="00FD6668"/>
    <w:rsid w:val="00FD66D8"/>
    <w:rsid w:val="00FD714C"/>
    <w:rsid w:val="00FD7D7C"/>
    <w:rsid w:val="00FE3F43"/>
    <w:rsid w:val="00FE4C4E"/>
    <w:rsid w:val="00FF0751"/>
    <w:rsid w:val="00FF24AC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paragraph" w:customStyle="1" w:styleId="ConsPlusNormal">
    <w:name w:val="ConsPlusNormal"/>
    <w:rsid w:val="0088147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88147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88147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FontStyle18">
    <w:name w:val="Font Style18"/>
    <w:basedOn w:val="a0"/>
    <w:uiPriority w:val="99"/>
    <w:rsid w:val="009047B5"/>
    <w:rPr>
      <w:rFonts w:ascii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39"/>
    <w:rsid w:val="00173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paragraph" w:customStyle="1" w:styleId="ConsPlusNormal">
    <w:name w:val="ConsPlusNormal"/>
    <w:rsid w:val="0088147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88147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88147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FontStyle18">
    <w:name w:val="Font Style18"/>
    <w:basedOn w:val="a0"/>
    <w:uiPriority w:val="99"/>
    <w:rsid w:val="009047B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3;&#1102;&#1076;&#1080;&#1085;&#1086;&#1074;&#1086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76;&#1084;&#1083;&#1102;&#1076;&#1080;&#1085;&#1086;&#1074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3;&#1102;&#1076;&#1080;&#1085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71FF-FD3C-4C94-AA2B-565653B3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Поповченко Наталья Анатольевна</dc:creator>
  <cp:lastModifiedBy>ludra</cp:lastModifiedBy>
  <cp:revision>58</cp:revision>
  <cp:lastPrinted>2018-11-12T12:41:00Z</cp:lastPrinted>
  <dcterms:created xsi:type="dcterms:W3CDTF">2019-04-25T09:03:00Z</dcterms:created>
  <dcterms:modified xsi:type="dcterms:W3CDTF">2019-04-29T09:13:00Z</dcterms:modified>
</cp:coreProperties>
</file>