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A5" w:rsidRPr="008654A5" w:rsidRDefault="008654A5" w:rsidP="008654A5">
      <w:pPr>
        <w:jc w:val="both"/>
        <w:rPr>
          <w:szCs w:val="20"/>
        </w:rPr>
      </w:pPr>
      <w:r>
        <w:rPr>
          <w:noProof/>
          <w:sz w:val="20"/>
          <w:szCs w:val="20"/>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655320" cy="7924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 cy="792480"/>
                    </a:xfrm>
                    <a:prstGeom prst="rect">
                      <a:avLst/>
                    </a:prstGeom>
                    <a:noFill/>
                  </pic:spPr>
                </pic:pic>
              </a:graphicData>
            </a:graphic>
          </wp:anchor>
        </w:drawing>
      </w:r>
    </w:p>
    <w:p w:rsidR="008654A5" w:rsidRPr="008654A5" w:rsidRDefault="008654A5" w:rsidP="008654A5">
      <w:pPr>
        <w:jc w:val="both"/>
        <w:rPr>
          <w:szCs w:val="20"/>
        </w:rPr>
      </w:pPr>
    </w:p>
    <w:p w:rsidR="008654A5" w:rsidRPr="008654A5" w:rsidRDefault="008654A5" w:rsidP="008654A5">
      <w:pPr>
        <w:jc w:val="center"/>
        <w:rPr>
          <w:b/>
          <w:bCs/>
          <w:szCs w:val="20"/>
        </w:rPr>
      </w:pPr>
    </w:p>
    <w:p w:rsidR="008654A5" w:rsidRPr="008654A5" w:rsidRDefault="008654A5" w:rsidP="008654A5">
      <w:pPr>
        <w:jc w:val="center"/>
        <w:rPr>
          <w:b/>
          <w:bCs/>
          <w:sz w:val="28"/>
          <w:szCs w:val="20"/>
        </w:rPr>
      </w:pPr>
    </w:p>
    <w:p w:rsidR="008654A5" w:rsidRPr="008654A5" w:rsidRDefault="008654A5" w:rsidP="008654A5">
      <w:pPr>
        <w:jc w:val="center"/>
        <w:rPr>
          <w:b/>
          <w:bCs/>
          <w:sz w:val="28"/>
          <w:szCs w:val="20"/>
        </w:rPr>
      </w:pPr>
    </w:p>
    <w:p w:rsidR="008654A5" w:rsidRPr="008654A5" w:rsidRDefault="008654A5" w:rsidP="008654A5">
      <w:pPr>
        <w:jc w:val="center"/>
        <w:rPr>
          <w:b/>
          <w:bCs/>
          <w:sz w:val="28"/>
          <w:szCs w:val="20"/>
        </w:rPr>
      </w:pPr>
      <w:proofErr w:type="gramStart"/>
      <w:r w:rsidRPr="008654A5">
        <w:rPr>
          <w:b/>
          <w:bCs/>
          <w:sz w:val="28"/>
          <w:szCs w:val="20"/>
        </w:rPr>
        <w:t>К</w:t>
      </w:r>
      <w:proofErr w:type="gramEnd"/>
      <w:r w:rsidRPr="008654A5">
        <w:rPr>
          <w:b/>
          <w:bCs/>
          <w:sz w:val="28"/>
          <w:szCs w:val="20"/>
        </w:rPr>
        <w:t xml:space="preserve"> а л у ж с к а я   о б л а с т ь  </w:t>
      </w:r>
    </w:p>
    <w:p w:rsidR="008654A5" w:rsidRPr="008654A5" w:rsidRDefault="008654A5" w:rsidP="008654A5">
      <w:pPr>
        <w:jc w:val="center"/>
        <w:rPr>
          <w:b/>
          <w:bCs/>
          <w:sz w:val="28"/>
          <w:szCs w:val="20"/>
        </w:rPr>
      </w:pPr>
    </w:p>
    <w:p w:rsidR="008654A5" w:rsidRPr="008654A5" w:rsidRDefault="008654A5" w:rsidP="008654A5">
      <w:pPr>
        <w:keepNext/>
        <w:jc w:val="center"/>
        <w:outlineLvl w:val="0"/>
        <w:rPr>
          <w:b/>
          <w:bCs/>
          <w:sz w:val="28"/>
        </w:rPr>
      </w:pPr>
      <w:r w:rsidRPr="008654A5">
        <w:rPr>
          <w:b/>
          <w:bCs/>
          <w:sz w:val="28"/>
        </w:rPr>
        <w:t xml:space="preserve">А д м и н и с т </w:t>
      </w:r>
      <w:proofErr w:type="gramStart"/>
      <w:r w:rsidRPr="008654A5">
        <w:rPr>
          <w:b/>
          <w:bCs/>
          <w:sz w:val="28"/>
        </w:rPr>
        <w:t>р</w:t>
      </w:r>
      <w:proofErr w:type="gramEnd"/>
      <w:r w:rsidRPr="008654A5">
        <w:rPr>
          <w:b/>
          <w:bCs/>
          <w:sz w:val="28"/>
        </w:rPr>
        <w:t xml:space="preserve"> а ц и я    м у н и ц и п а л ь н о г о    р а й о н а</w:t>
      </w:r>
    </w:p>
    <w:p w:rsidR="008654A5" w:rsidRPr="008654A5" w:rsidRDefault="008654A5" w:rsidP="008654A5">
      <w:pPr>
        <w:jc w:val="center"/>
        <w:rPr>
          <w:b/>
          <w:bCs/>
          <w:sz w:val="28"/>
          <w:szCs w:val="20"/>
        </w:rPr>
      </w:pPr>
      <w:r w:rsidRPr="008654A5">
        <w:rPr>
          <w:b/>
          <w:bCs/>
          <w:sz w:val="28"/>
          <w:szCs w:val="20"/>
        </w:rPr>
        <w:t xml:space="preserve">«Г о </w:t>
      </w:r>
      <w:proofErr w:type="gramStart"/>
      <w:r w:rsidRPr="008654A5">
        <w:rPr>
          <w:b/>
          <w:bCs/>
          <w:sz w:val="28"/>
          <w:szCs w:val="20"/>
        </w:rPr>
        <w:t>р</w:t>
      </w:r>
      <w:proofErr w:type="gramEnd"/>
      <w:r w:rsidRPr="008654A5">
        <w:rPr>
          <w:b/>
          <w:bCs/>
          <w:sz w:val="28"/>
          <w:szCs w:val="20"/>
        </w:rPr>
        <w:t xml:space="preserve"> о д   Л ю д и н о в о  и  Л ю д и н о в с к и й   р а й о н»</w:t>
      </w:r>
    </w:p>
    <w:p w:rsidR="008654A5" w:rsidRPr="008654A5" w:rsidRDefault="008654A5" w:rsidP="008654A5">
      <w:pPr>
        <w:jc w:val="center"/>
        <w:rPr>
          <w:b/>
          <w:bCs/>
          <w:sz w:val="28"/>
          <w:szCs w:val="20"/>
        </w:rPr>
      </w:pPr>
    </w:p>
    <w:p w:rsidR="008654A5" w:rsidRPr="008654A5" w:rsidRDefault="008654A5" w:rsidP="008654A5">
      <w:pPr>
        <w:keepNext/>
        <w:jc w:val="center"/>
        <w:outlineLvl w:val="1"/>
        <w:rPr>
          <w:b/>
          <w:bCs/>
          <w:sz w:val="32"/>
        </w:rPr>
      </w:pPr>
      <w:proofErr w:type="gramStart"/>
      <w:r w:rsidRPr="008654A5">
        <w:rPr>
          <w:b/>
          <w:bCs/>
          <w:sz w:val="32"/>
        </w:rPr>
        <w:t>П</w:t>
      </w:r>
      <w:proofErr w:type="gramEnd"/>
      <w:r w:rsidRPr="008654A5">
        <w:rPr>
          <w:b/>
          <w:bCs/>
          <w:sz w:val="32"/>
        </w:rPr>
        <w:t xml:space="preserve"> О С Т А Н О В Л Е Н И Е</w:t>
      </w:r>
    </w:p>
    <w:p w:rsidR="008654A5" w:rsidRPr="008654A5" w:rsidRDefault="008654A5" w:rsidP="008654A5">
      <w:pPr>
        <w:rPr>
          <w:sz w:val="28"/>
        </w:rPr>
      </w:pPr>
    </w:p>
    <w:p w:rsidR="008654A5" w:rsidRPr="008654A5" w:rsidRDefault="008654A5" w:rsidP="008654A5">
      <w:r w:rsidRPr="008654A5">
        <w:t xml:space="preserve">от    </w:t>
      </w:r>
      <w:r w:rsidR="00ED2053">
        <w:t>01.03.2019г.</w:t>
      </w:r>
      <w:r w:rsidRPr="008654A5">
        <w:t xml:space="preserve">                                                                                                                 № </w:t>
      </w:r>
      <w:r w:rsidR="00ED2053">
        <w:t>258</w:t>
      </w:r>
    </w:p>
    <w:p w:rsidR="008654A5" w:rsidRPr="008654A5" w:rsidRDefault="008654A5" w:rsidP="008654A5"/>
    <w:p w:rsidR="008654A5" w:rsidRPr="008654A5" w:rsidRDefault="008654A5" w:rsidP="008654A5">
      <w:pPr>
        <w:widowControl w:val="0"/>
        <w:autoSpaceDE w:val="0"/>
        <w:autoSpaceDN w:val="0"/>
        <w:rPr>
          <w:b/>
        </w:rPr>
      </w:pPr>
      <w:r w:rsidRPr="008654A5">
        <w:rPr>
          <w:b/>
        </w:rPr>
        <w:t>Об утверждении муниципальной программы</w:t>
      </w:r>
    </w:p>
    <w:p w:rsidR="008654A5" w:rsidRPr="008654A5" w:rsidRDefault="008654A5" w:rsidP="008654A5">
      <w:pPr>
        <w:widowControl w:val="0"/>
        <w:autoSpaceDE w:val="0"/>
        <w:autoSpaceDN w:val="0"/>
        <w:rPr>
          <w:b/>
        </w:rPr>
      </w:pPr>
      <w:r w:rsidRPr="008654A5">
        <w:rPr>
          <w:b/>
        </w:rPr>
        <w:t>«Развитие туризма в Людиновском районе»</w:t>
      </w:r>
    </w:p>
    <w:p w:rsidR="008654A5" w:rsidRPr="008654A5" w:rsidRDefault="008654A5" w:rsidP="008654A5">
      <w:pPr>
        <w:widowControl w:val="0"/>
        <w:autoSpaceDE w:val="0"/>
        <w:autoSpaceDN w:val="0"/>
        <w:jc w:val="center"/>
        <w:rPr>
          <w:b/>
        </w:rPr>
      </w:pPr>
    </w:p>
    <w:p w:rsidR="008654A5" w:rsidRPr="008654A5" w:rsidRDefault="008654A5" w:rsidP="008654A5">
      <w:pPr>
        <w:widowControl w:val="0"/>
        <w:autoSpaceDE w:val="0"/>
        <w:autoSpaceDN w:val="0"/>
        <w:jc w:val="both"/>
      </w:pPr>
    </w:p>
    <w:p w:rsidR="008654A5" w:rsidRPr="008654A5" w:rsidRDefault="008654A5" w:rsidP="008654A5">
      <w:pPr>
        <w:widowControl w:val="0"/>
        <w:autoSpaceDE w:val="0"/>
        <w:autoSpaceDN w:val="0"/>
        <w:ind w:firstLine="540"/>
        <w:jc w:val="both"/>
      </w:pPr>
      <w:r w:rsidRPr="008654A5">
        <w:t>В целях развития рынка услуг, удовлетворяющего потребности российских и иностранных граждан в качественных туристических услугах, сохранения культурно-исторического наследия Людиновского района, увеличения туристического потока администрация муниципального района "Город Людиново и Людиновский район"</w:t>
      </w:r>
    </w:p>
    <w:p w:rsidR="008654A5" w:rsidRPr="008654A5" w:rsidRDefault="008654A5" w:rsidP="008654A5">
      <w:pPr>
        <w:widowControl w:val="0"/>
        <w:autoSpaceDE w:val="0"/>
        <w:autoSpaceDN w:val="0"/>
        <w:spacing w:before="220"/>
        <w:ind w:firstLine="540"/>
        <w:jc w:val="both"/>
      </w:pPr>
      <w:r w:rsidRPr="008654A5">
        <w:t>ПОСТАНОВЛЯЕТ:</w:t>
      </w:r>
    </w:p>
    <w:p w:rsidR="008654A5" w:rsidRPr="008654A5" w:rsidRDefault="008654A5" w:rsidP="008654A5">
      <w:pPr>
        <w:widowControl w:val="0"/>
        <w:autoSpaceDE w:val="0"/>
        <w:autoSpaceDN w:val="0"/>
        <w:jc w:val="both"/>
      </w:pPr>
    </w:p>
    <w:p w:rsidR="008654A5" w:rsidRPr="008654A5" w:rsidRDefault="008654A5" w:rsidP="008654A5">
      <w:pPr>
        <w:widowControl w:val="0"/>
        <w:autoSpaceDE w:val="0"/>
        <w:autoSpaceDN w:val="0"/>
        <w:ind w:firstLine="540"/>
        <w:jc w:val="both"/>
      </w:pPr>
      <w:r w:rsidRPr="008654A5">
        <w:t xml:space="preserve">1. Утвердить муниципальную </w:t>
      </w:r>
      <w:hyperlink w:anchor="P40" w:history="1">
        <w:r w:rsidRPr="008654A5">
          <w:t>программу</w:t>
        </w:r>
      </w:hyperlink>
      <w:r w:rsidRPr="008654A5">
        <w:t xml:space="preserve"> "Развитие туризма в Людиновском районе»   в новой редакции (прилагается).</w:t>
      </w:r>
    </w:p>
    <w:p w:rsidR="008654A5" w:rsidRPr="008654A5" w:rsidRDefault="008654A5" w:rsidP="008654A5">
      <w:pPr>
        <w:widowControl w:val="0"/>
        <w:autoSpaceDE w:val="0"/>
        <w:autoSpaceDN w:val="0"/>
        <w:spacing w:before="220"/>
        <w:ind w:firstLine="540"/>
        <w:jc w:val="both"/>
      </w:pPr>
      <w:r w:rsidRPr="008654A5">
        <w:t>2. Считать утратившим силу постановление администрации муниципального района от 28.06.2016 N 836 "Об утверждении муниципальной программы "Развитие туризма в Людиновском районе на 2014 - 2020 годы".</w:t>
      </w:r>
    </w:p>
    <w:p w:rsidR="008654A5" w:rsidRPr="008654A5" w:rsidRDefault="008654A5" w:rsidP="008654A5">
      <w:pPr>
        <w:widowControl w:val="0"/>
        <w:autoSpaceDE w:val="0"/>
        <w:autoSpaceDN w:val="0"/>
        <w:spacing w:before="220"/>
        <w:ind w:firstLine="540"/>
        <w:jc w:val="both"/>
      </w:pPr>
      <w:r w:rsidRPr="008654A5">
        <w:t xml:space="preserve">3. Настоящее Постановление вступает в силу с момента подписания и распространяется на правоотношения, возникшие с 01.01.2019 года, и подлежит опубликованию в газете «Людиновский рабочий» и размещению в сети Интернет на портале органов власти Калужской области и на сайте: </w:t>
      </w:r>
      <w:proofErr w:type="spellStart"/>
      <w:r w:rsidRPr="008654A5">
        <w:t>адмлюдиново</w:t>
      </w:r>
      <w:proofErr w:type="gramStart"/>
      <w:r w:rsidRPr="008654A5">
        <w:t>.р</w:t>
      </w:r>
      <w:proofErr w:type="gramEnd"/>
      <w:r w:rsidRPr="008654A5">
        <w:t>ф</w:t>
      </w:r>
      <w:proofErr w:type="spellEnd"/>
    </w:p>
    <w:p w:rsidR="008654A5" w:rsidRPr="008654A5" w:rsidRDefault="008654A5" w:rsidP="008654A5">
      <w:pPr>
        <w:widowControl w:val="0"/>
        <w:autoSpaceDE w:val="0"/>
        <w:autoSpaceDN w:val="0"/>
        <w:spacing w:before="220"/>
        <w:ind w:firstLine="540"/>
        <w:jc w:val="both"/>
      </w:pPr>
      <w:r w:rsidRPr="008654A5">
        <w:t xml:space="preserve">4. </w:t>
      </w:r>
      <w:proofErr w:type="gramStart"/>
      <w:r w:rsidRPr="008654A5">
        <w:t>Контроль за</w:t>
      </w:r>
      <w:proofErr w:type="gramEnd"/>
      <w:r w:rsidRPr="008654A5">
        <w:t xml:space="preserve"> исполнением настоящего Постановления возложить на заместителя главы администрации </w:t>
      </w:r>
      <w:proofErr w:type="spellStart"/>
      <w:r w:rsidRPr="008654A5">
        <w:t>В.Н.Фарутина</w:t>
      </w:r>
      <w:proofErr w:type="spellEnd"/>
      <w:r w:rsidRPr="008654A5">
        <w:t xml:space="preserve">. </w:t>
      </w:r>
    </w:p>
    <w:p w:rsidR="008654A5" w:rsidRPr="008654A5" w:rsidRDefault="008654A5" w:rsidP="008654A5">
      <w:pPr>
        <w:widowControl w:val="0"/>
        <w:autoSpaceDE w:val="0"/>
        <w:autoSpaceDN w:val="0"/>
        <w:spacing w:before="220"/>
        <w:ind w:firstLine="540"/>
        <w:jc w:val="both"/>
      </w:pPr>
    </w:p>
    <w:p w:rsidR="008654A5" w:rsidRPr="008654A5" w:rsidRDefault="008654A5" w:rsidP="008654A5">
      <w:pPr>
        <w:widowControl w:val="0"/>
        <w:autoSpaceDE w:val="0"/>
        <w:autoSpaceDN w:val="0"/>
        <w:jc w:val="both"/>
      </w:pPr>
    </w:p>
    <w:p w:rsidR="008654A5" w:rsidRPr="008654A5" w:rsidRDefault="008654A5" w:rsidP="008654A5">
      <w:pPr>
        <w:widowControl w:val="0"/>
        <w:autoSpaceDE w:val="0"/>
        <w:autoSpaceDN w:val="0"/>
      </w:pPr>
      <w:r w:rsidRPr="008654A5">
        <w:t>Глава администрации</w:t>
      </w:r>
    </w:p>
    <w:p w:rsidR="008654A5" w:rsidRPr="008654A5" w:rsidRDefault="008654A5" w:rsidP="008654A5">
      <w:pPr>
        <w:widowControl w:val="0"/>
        <w:autoSpaceDE w:val="0"/>
        <w:autoSpaceDN w:val="0"/>
      </w:pPr>
      <w:r w:rsidRPr="008654A5">
        <w:t>муниципального района</w:t>
      </w:r>
      <w:r w:rsidRPr="008654A5">
        <w:tab/>
      </w:r>
      <w:r w:rsidRPr="008654A5">
        <w:tab/>
      </w:r>
      <w:r w:rsidRPr="008654A5">
        <w:tab/>
      </w:r>
      <w:r w:rsidRPr="008654A5">
        <w:tab/>
      </w:r>
      <w:r w:rsidRPr="008654A5">
        <w:tab/>
      </w:r>
      <w:r w:rsidRPr="008654A5">
        <w:tab/>
      </w:r>
      <w:r w:rsidRPr="008654A5">
        <w:tab/>
      </w:r>
      <w:r w:rsidRPr="008654A5">
        <w:tab/>
      </w:r>
      <w:proofErr w:type="spellStart"/>
      <w:r w:rsidRPr="008654A5">
        <w:t>Д.М.Аганичев</w:t>
      </w:r>
      <w:proofErr w:type="spellEnd"/>
    </w:p>
    <w:p w:rsidR="008654A5" w:rsidRPr="008654A5" w:rsidRDefault="008654A5" w:rsidP="008654A5"/>
    <w:p w:rsidR="005B081D" w:rsidRPr="00517B80" w:rsidRDefault="005B081D">
      <w:pPr>
        <w:pStyle w:val="ConsPlusNormal"/>
        <w:jc w:val="both"/>
        <w:rPr>
          <w:rFonts w:ascii="Times New Roman" w:hAnsi="Times New Roman" w:cs="Times New Roman"/>
          <w:sz w:val="24"/>
          <w:szCs w:val="24"/>
        </w:rPr>
      </w:pPr>
    </w:p>
    <w:p w:rsidR="005B081D" w:rsidRPr="00517B80" w:rsidRDefault="005B081D">
      <w:pPr>
        <w:pStyle w:val="ConsPlusNormal"/>
        <w:jc w:val="both"/>
        <w:rPr>
          <w:rFonts w:ascii="Times New Roman" w:hAnsi="Times New Roman" w:cs="Times New Roman"/>
          <w:sz w:val="24"/>
          <w:szCs w:val="24"/>
        </w:rPr>
      </w:pPr>
    </w:p>
    <w:p w:rsidR="00F5104B" w:rsidRPr="00517B80" w:rsidRDefault="00F5104B">
      <w:pPr>
        <w:pStyle w:val="ConsPlusNormal"/>
        <w:jc w:val="both"/>
        <w:rPr>
          <w:rFonts w:ascii="Times New Roman" w:hAnsi="Times New Roman" w:cs="Times New Roman"/>
          <w:sz w:val="24"/>
          <w:szCs w:val="24"/>
        </w:rPr>
      </w:pPr>
    </w:p>
    <w:p w:rsidR="005B081D" w:rsidRPr="00517B80" w:rsidRDefault="005B081D">
      <w:pPr>
        <w:pStyle w:val="ConsPlusNormal"/>
        <w:jc w:val="both"/>
        <w:rPr>
          <w:rFonts w:ascii="Times New Roman" w:hAnsi="Times New Roman" w:cs="Times New Roman"/>
          <w:sz w:val="24"/>
          <w:szCs w:val="24"/>
        </w:rPr>
      </w:pPr>
    </w:p>
    <w:p w:rsidR="006E1F54" w:rsidRDefault="006E1F54">
      <w:pPr>
        <w:pStyle w:val="ConsPlusNormal"/>
        <w:jc w:val="both"/>
        <w:rPr>
          <w:rFonts w:ascii="Times New Roman" w:hAnsi="Times New Roman" w:cs="Times New Roman"/>
          <w:sz w:val="24"/>
          <w:szCs w:val="24"/>
        </w:rPr>
      </w:pPr>
    </w:p>
    <w:p w:rsidR="00E32B5C" w:rsidRPr="00517B80" w:rsidRDefault="00E32B5C">
      <w:pPr>
        <w:pStyle w:val="ConsPlusNormal"/>
        <w:jc w:val="both"/>
        <w:rPr>
          <w:rFonts w:ascii="Times New Roman" w:hAnsi="Times New Roman" w:cs="Times New Roman"/>
          <w:sz w:val="24"/>
          <w:szCs w:val="24"/>
        </w:rPr>
      </w:pPr>
    </w:p>
    <w:p w:rsidR="005B081D" w:rsidRDefault="005B081D">
      <w:pPr>
        <w:pStyle w:val="ConsPlusNormal"/>
        <w:jc w:val="both"/>
        <w:rPr>
          <w:rFonts w:ascii="Times New Roman" w:hAnsi="Times New Roman" w:cs="Times New Roman"/>
          <w:sz w:val="24"/>
          <w:szCs w:val="24"/>
        </w:rPr>
      </w:pPr>
    </w:p>
    <w:p w:rsidR="00FE1881" w:rsidRPr="00517B80" w:rsidRDefault="00FE1881">
      <w:pPr>
        <w:pStyle w:val="ConsPlusNormal"/>
        <w:jc w:val="both"/>
        <w:rPr>
          <w:rFonts w:ascii="Times New Roman" w:hAnsi="Times New Roman" w:cs="Times New Roman"/>
          <w:sz w:val="24"/>
          <w:szCs w:val="24"/>
        </w:rPr>
      </w:pPr>
    </w:p>
    <w:p w:rsidR="00CD73BF" w:rsidRDefault="00CD73BF" w:rsidP="006E1F54">
      <w:pPr>
        <w:pStyle w:val="ConsPlusNormal"/>
        <w:jc w:val="right"/>
        <w:outlineLvl w:val="0"/>
        <w:rPr>
          <w:rFonts w:ascii="Times New Roman" w:hAnsi="Times New Roman" w:cs="Times New Roman"/>
          <w:sz w:val="24"/>
          <w:szCs w:val="24"/>
        </w:rPr>
      </w:pPr>
    </w:p>
    <w:p w:rsidR="005B081D" w:rsidRPr="00517B80" w:rsidRDefault="005B081D" w:rsidP="006E1F54">
      <w:pPr>
        <w:pStyle w:val="ConsPlusNormal"/>
        <w:jc w:val="right"/>
        <w:outlineLvl w:val="0"/>
        <w:rPr>
          <w:rFonts w:ascii="Times New Roman" w:hAnsi="Times New Roman" w:cs="Times New Roman"/>
          <w:sz w:val="24"/>
          <w:szCs w:val="24"/>
        </w:rPr>
      </w:pPr>
      <w:r w:rsidRPr="00517B80">
        <w:rPr>
          <w:rFonts w:ascii="Times New Roman" w:hAnsi="Times New Roman" w:cs="Times New Roman"/>
          <w:sz w:val="24"/>
          <w:szCs w:val="24"/>
        </w:rPr>
        <w:lastRenderedPageBreak/>
        <w:t>Приложениек Постановлению</w:t>
      </w:r>
    </w:p>
    <w:p w:rsidR="005B081D" w:rsidRPr="00517B80" w:rsidRDefault="006E1F54">
      <w:pPr>
        <w:pStyle w:val="ConsPlusNormal"/>
        <w:jc w:val="right"/>
        <w:rPr>
          <w:rFonts w:ascii="Times New Roman" w:hAnsi="Times New Roman" w:cs="Times New Roman"/>
          <w:sz w:val="24"/>
          <w:szCs w:val="24"/>
        </w:rPr>
      </w:pPr>
      <w:r w:rsidRPr="00517B80">
        <w:rPr>
          <w:rFonts w:ascii="Times New Roman" w:hAnsi="Times New Roman" w:cs="Times New Roman"/>
          <w:sz w:val="24"/>
          <w:szCs w:val="24"/>
        </w:rPr>
        <w:t>а</w:t>
      </w:r>
      <w:r w:rsidR="005B081D" w:rsidRPr="00517B80">
        <w:rPr>
          <w:rFonts w:ascii="Times New Roman" w:hAnsi="Times New Roman" w:cs="Times New Roman"/>
          <w:sz w:val="24"/>
          <w:szCs w:val="24"/>
        </w:rPr>
        <w:t>дминистрациимуниципального района</w:t>
      </w:r>
    </w:p>
    <w:p w:rsidR="005B081D" w:rsidRPr="00517B80" w:rsidRDefault="005B081D">
      <w:pPr>
        <w:pStyle w:val="ConsPlusNormal"/>
        <w:jc w:val="right"/>
        <w:rPr>
          <w:rFonts w:ascii="Times New Roman" w:hAnsi="Times New Roman" w:cs="Times New Roman"/>
          <w:sz w:val="24"/>
          <w:szCs w:val="24"/>
        </w:rPr>
      </w:pPr>
      <w:r w:rsidRPr="00517B80">
        <w:rPr>
          <w:rFonts w:ascii="Times New Roman" w:hAnsi="Times New Roman" w:cs="Times New Roman"/>
          <w:sz w:val="24"/>
          <w:szCs w:val="24"/>
        </w:rPr>
        <w:t>"Город Людиново и Людиновский район"</w:t>
      </w:r>
    </w:p>
    <w:p w:rsidR="005B081D" w:rsidRPr="00517B80" w:rsidRDefault="005B081D">
      <w:pPr>
        <w:pStyle w:val="ConsPlusNormal"/>
        <w:jc w:val="right"/>
        <w:rPr>
          <w:rFonts w:ascii="Times New Roman" w:hAnsi="Times New Roman" w:cs="Times New Roman"/>
          <w:sz w:val="24"/>
          <w:szCs w:val="24"/>
        </w:rPr>
      </w:pPr>
      <w:r w:rsidRPr="00517B80">
        <w:rPr>
          <w:rFonts w:ascii="Times New Roman" w:hAnsi="Times New Roman" w:cs="Times New Roman"/>
          <w:sz w:val="24"/>
          <w:szCs w:val="24"/>
        </w:rPr>
        <w:t xml:space="preserve">от </w:t>
      </w:r>
      <w:r w:rsidR="00F5104B" w:rsidRPr="00517B80">
        <w:rPr>
          <w:rFonts w:ascii="Times New Roman" w:hAnsi="Times New Roman" w:cs="Times New Roman"/>
          <w:sz w:val="24"/>
          <w:szCs w:val="24"/>
        </w:rPr>
        <w:t>_</w:t>
      </w:r>
      <w:r w:rsidR="00ED2053">
        <w:rPr>
          <w:rFonts w:ascii="Times New Roman" w:hAnsi="Times New Roman" w:cs="Times New Roman"/>
          <w:sz w:val="24"/>
          <w:szCs w:val="24"/>
        </w:rPr>
        <w:t>01.03.2019г.</w:t>
      </w:r>
      <w:r w:rsidR="00F5104B" w:rsidRPr="00517B80">
        <w:rPr>
          <w:rFonts w:ascii="Times New Roman" w:hAnsi="Times New Roman" w:cs="Times New Roman"/>
          <w:sz w:val="24"/>
          <w:szCs w:val="24"/>
        </w:rPr>
        <w:t>_</w:t>
      </w:r>
      <w:r w:rsidRPr="00517B80">
        <w:rPr>
          <w:rFonts w:ascii="Times New Roman" w:hAnsi="Times New Roman" w:cs="Times New Roman"/>
          <w:sz w:val="24"/>
          <w:szCs w:val="24"/>
        </w:rPr>
        <w:t xml:space="preserve"> 201</w:t>
      </w:r>
      <w:r w:rsidR="00F5104B" w:rsidRPr="00517B80">
        <w:rPr>
          <w:rFonts w:ascii="Times New Roman" w:hAnsi="Times New Roman" w:cs="Times New Roman"/>
          <w:sz w:val="24"/>
          <w:szCs w:val="24"/>
        </w:rPr>
        <w:t>9</w:t>
      </w:r>
      <w:r w:rsidRPr="00517B80">
        <w:rPr>
          <w:rFonts w:ascii="Times New Roman" w:hAnsi="Times New Roman" w:cs="Times New Roman"/>
          <w:sz w:val="24"/>
          <w:szCs w:val="24"/>
        </w:rPr>
        <w:t xml:space="preserve"> г. N </w:t>
      </w:r>
      <w:r w:rsidR="00F5104B" w:rsidRPr="00517B80">
        <w:rPr>
          <w:rFonts w:ascii="Times New Roman" w:hAnsi="Times New Roman" w:cs="Times New Roman"/>
          <w:sz w:val="24"/>
          <w:szCs w:val="24"/>
        </w:rPr>
        <w:t>_</w:t>
      </w:r>
      <w:r w:rsidR="00ED2053">
        <w:rPr>
          <w:rFonts w:ascii="Times New Roman" w:hAnsi="Times New Roman" w:cs="Times New Roman"/>
          <w:sz w:val="24"/>
          <w:szCs w:val="24"/>
        </w:rPr>
        <w:t>258</w:t>
      </w:r>
      <w:bookmarkStart w:id="0" w:name="_GoBack"/>
      <w:bookmarkEnd w:id="0"/>
      <w:r w:rsidR="00F5104B" w:rsidRPr="00517B80">
        <w:rPr>
          <w:rFonts w:ascii="Times New Roman" w:hAnsi="Times New Roman" w:cs="Times New Roman"/>
          <w:sz w:val="24"/>
          <w:szCs w:val="24"/>
        </w:rPr>
        <w:t>__</w:t>
      </w:r>
    </w:p>
    <w:p w:rsidR="005B081D" w:rsidRPr="00517B80" w:rsidRDefault="005B081D">
      <w:pPr>
        <w:pStyle w:val="ConsPlusNormal"/>
        <w:jc w:val="center"/>
        <w:outlineLvl w:val="1"/>
        <w:rPr>
          <w:rFonts w:ascii="Times New Roman" w:hAnsi="Times New Roman" w:cs="Times New Roman"/>
          <w:b/>
          <w:sz w:val="24"/>
          <w:szCs w:val="24"/>
        </w:rPr>
      </w:pPr>
      <w:bookmarkStart w:id="1" w:name="P40"/>
      <w:bookmarkEnd w:id="1"/>
      <w:r w:rsidRPr="00517B80">
        <w:rPr>
          <w:rFonts w:ascii="Times New Roman" w:hAnsi="Times New Roman" w:cs="Times New Roman"/>
          <w:b/>
          <w:sz w:val="24"/>
          <w:szCs w:val="24"/>
        </w:rPr>
        <w:t>ПАСПОРТ</w:t>
      </w:r>
    </w:p>
    <w:p w:rsidR="005B081D" w:rsidRPr="00517B80" w:rsidRDefault="005B081D">
      <w:pPr>
        <w:pStyle w:val="ConsPlusNormal"/>
        <w:jc w:val="center"/>
        <w:rPr>
          <w:rFonts w:ascii="Times New Roman" w:hAnsi="Times New Roman" w:cs="Times New Roman"/>
          <w:b/>
          <w:sz w:val="24"/>
          <w:szCs w:val="24"/>
        </w:rPr>
      </w:pPr>
      <w:r w:rsidRPr="00517B80">
        <w:rPr>
          <w:rFonts w:ascii="Times New Roman" w:hAnsi="Times New Roman" w:cs="Times New Roman"/>
          <w:b/>
          <w:sz w:val="24"/>
          <w:szCs w:val="24"/>
        </w:rPr>
        <w:t xml:space="preserve">муниципальной программы </w:t>
      </w:r>
      <w:proofErr w:type="gramStart"/>
      <w:r w:rsidRPr="00517B80">
        <w:rPr>
          <w:rFonts w:ascii="Times New Roman" w:hAnsi="Times New Roman" w:cs="Times New Roman"/>
          <w:b/>
          <w:sz w:val="24"/>
          <w:szCs w:val="24"/>
        </w:rPr>
        <w:t>муниципального</w:t>
      </w:r>
      <w:proofErr w:type="gramEnd"/>
      <w:r w:rsidRPr="00517B80">
        <w:rPr>
          <w:rFonts w:ascii="Times New Roman" w:hAnsi="Times New Roman" w:cs="Times New Roman"/>
          <w:b/>
          <w:sz w:val="24"/>
          <w:szCs w:val="24"/>
        </w:rPr>
        <w:t xml:space="preserve"> района "Город</w:t>
      </w:r>
    </w:p>
    <w:p w:rsidR="00F5104B" w:rsidRPr="00517B80" w:rsidRDefault="005B081D">
      <w:pPr>
        <w:pStyle w:val="ConsPlusNormal"/>
        <w:jc w:val="center"/>
        <w:rPr>
          <w:rFonts w:ascii="Times New Roman" w:hAnsi="Times New Roman" w:cs="Times New Roman"/>
          <w:b/>
          <w:sz w:val="24"/>
          <w:szCs w:val="24"/>
        </w:rPr>
      </w:pPr>
      <w:r w:rsidRPr="00517B80">
        <w:rPr>
          <w:rFonts w:ascii="Times New Roman" w:hAnsi="Times New Roman" w:cs="Times New Roman"/>
          <w:b/>
          <w:sz w:val="24"/>
          <w:szCs w:val="24"/>
        </w:rPr>
        <w:t xml:space="preserve">Людиново и Людиновский район" </w:t>
      </w:r>
    </w:p>
    <w:p w:rsidR="005B081D" w:rsidRPr="00517B80" w:rsidRDefault="005B081D">
      <w:pPr>
        <w:pStyle w:val="ConsPlusNormal"/>
        <w:jc w:val="center"/>
        <w:rPr>
          <w:rFonts w:ascii="Times New Roman" w:hAnsi="Times New Roman" w:cs="Times New Roman"/>
          <w:b/>
          <w:sz w:val="24"/>
          <w:szCs w:val="24"/>
        </w:rPr>
      </w:pPr>
      <w:r w:rsidRPr="00517B80">
        <w:rPr>
          <w:rFonts w:ascii="Times New Roman" w:hAnsi="Times New Roman" w:cs="Times New Roman"/>
          <w:b/>
          <w:sz w:val="24"/>
          <w:szCs w:val="24"/>
        </w:rPr>
        <w:t>"Развитие туризма</w:t>
      </w:r>
      <w:r w:rsidR="001749DF">
        <w:rPr>
          <w:rFonts w:ascii="Times New Roman" w:hAnsi="Times New Roman" w:cs="Times New Roman"/>
          <w:b/>
          <w:sz w:val="24"/>
          <w:szCs w:val="24"/>
        </w:rPr>
        <w:t xml:space="preserve"> </w:t>
      </w:r>
      <w:r w:rsidRPr="00517B80">
        <w:rPr>
          <w:rFonts w:ascii="Times New Roman" w:hAnsi="Times New Roman" w:cs="Times New Roman"/>
          <w:b/>
          <w:sz w:val="24"/>
          <w:szCs w:val="24"/>
        </w:rPr>
        <w:t xml:space="preserve">в Людиновском районе" </w:t>
      </w:r>
    </w:p>
    <w:p w:rsidR="005B081D" w:rsidRPr="00517B80" w:rsidRDefault="005B081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090"/>
      </w:tblGrid>
      <w:tr w:rsidR="00F5104B" w:rsidRPr="00517B80" w:rsidTr="002075F1">
        <w:tc>
          <w:tcPr>
            <w:tcW w:w="3085" w:type="dxa"/>
            <w:shd w:val="clear" w:color="auto" w:fill="auto"/>
          </w:tcPr>
          <w:p w:rsidR="00F5104B" w:rsidRPr="00517B80" w:rsidRDefault="00F5104B" w:rsidP="00F5104B">
            <w:pPr>
              <w:pStyle w:val="a3"/>
              <w:numPr>
                <w:ilvl w:val="0"/>
                <w:numId w:val="1"/>
              </w:numPr>
              <w:tabs>
                <w:tab w:val="left" w:pos="284"/>
              </w:tabs>
              <w:autoSpaceDE w:val="0"/>
              <w:autoSpaceDN w:val="0"/>
              <w:adjustRightInd w:val="0"/>
              <w:ind w:left="284" w:right="-108" w:hanging="284"/>
            </w:pPr>
            <w:r w:rsidRPr="00517B80">
              <w:t>Ответственный исполнитель муниципальной программы</w:t>
            </w:r>
          </w:p>
        </w:tc>
        <w:tc>
          <w:tcPr>
            <w:tcW w:w="6486" w:type="dxa"/>
            <w:shd w:val="clear" w:color="auto" w:fill="auto"/>
          </w:tcPr>
          <w:p w:rsidR="00F5104B" w:rsidRPr="00517B80" w:rsidRDefault="00F5104B" w:rsidP="00F5104B">
            <w:pPr>
              <w:autoSpaceDE w:val="0"/>
              <w:autoSpaceDN w:val="0"/>
              <w:adjustRightInd w:val="0"/>
              <w:jc w:val="center"/>
            </w:pPr>
            <w:r w:rsidRPr="00517B80">
              <w:t>Отдел культуры администрации муниципального района</w:t>
            </w:r>
          </w:p>
        </w:tc>
      </w:tr>
      <w:tr w:rsidR="00F5104B" w:rsidRPr="00517B80" w:rsidTr="002075F1">
        <w:tc>
          <w:tcPr>
            <w:tcW w:w="3085" w:type="dxa"/>
            <w:shd w:val="clear" w:color="auto" w:fill="auto"/>
          </w:tcPr>
          <w:p w:rsidR="00F5104B" w:rsidRPr="00517B80" w:rsidRDefault="00F5104B" w:rsidP="00F5104B">
            <w:pPr>
              <w:pStyle w:val="a3"/>
              <w:numPr>
                <w:ilvl w:val="0"/>
                <w:numId w:val="1"/>
              </w:numPr>
              <w:tabs>
                <w:tab w:val="left" w:pos="284"/>
              </w:tabs>
              <w:autoSpaceDE w:val="0"/>
              <w:autoSpaceDN w:val="0"/>
              <w:adjustRightInd w:val="0"/>
              <w:ind w:left="284" w:right="-108" w:hanging="284"/>
            </w:pPr>
            <w:r w:rsidRPr="00517B80">
              <w:t>Участники муниципальной программы</w:t>
            </w:r>
          </w:p>
        </w:tc>
        <w:tc>
          <w:tcPr>
            <w:tcW w:w="6486" w:type="dxa"/>
            <w:shd w:val="clear" w:color="auto" w:fill="auto"/>
          </w:tcPr>
          <w:p w:rsidR="00F5104B" w:rsidRPr="00517B80" w:rsidRDefault="00F5104B" w:rsidP="00F5104B">
            <w:pPr>
              <w:autoSpaceDE w:val="0"/>
              <w:autoSpaceDN w:val="0"/>
              <w:adjustRightInd w:val="0"/>
              <w:jc w:val="center"/>
            </w:pPr>
            <w:r w:rsidRPr="00517B80">
              <w:t>Отдел экономического планирования и инвестиций  МР;</w:t>
            </w:r>
          </w:p>
          <w:p w:rsidR="00F5104B" w:rsidRPr="00517B80" w:rsidRDefault="00F5104B" w:rsidP="00F5104B">
            <w:pPr>
              <w:pStyle w:val="ConsPlusNormal"/>
              <w:rPr>
                <w:rFonts w:ascii="Times New Roman" w:hAnsi="Times New Roman" w:cs="Times New Roman"/>
                <w:sz w:val="24"/>
                <w:szCs w:val="24"/>
              </w:rPr>
            </w:pPr>
            <w:r w:rsidRPr="00517B80">
              <w:rPr>
                <w:rFonts w:ascii="Times New Roman" w:hAnsi="Times New Roman" w:cs="Times New Roman"/>
                <w:sz w:val="24"/>
                <w:szCs w:val="24"/>
              </w:rPr>
              <w:t>отдел социального развития администрации МР;</w:t>
            </w:r>
          </w:p>
          <w:p w:rsidR="00F5104B" w:rsidRPr="00517B80" w:rsidRDefault="00F5104B" w:rsidP="00F5104B">
            <w:pPr>
              <w:autoSpaceDE w:val="0"/>
              <w:autoSpaceDN w:val="0"/>
              <w:adjustRightInd w:val="0"/>
            </w:pPr>
            <w:r w:rsidRPr="00517B80">
              <w:t>отдел образования администрации МР</w:t>
            </w:r>
            <w:r w:rsidR="002075F1" w:rsidRPr="00517B80">
              <w:t>;</w:t>
            </w:r>
          </w:p>
          <w:p w:rsidR="002075F1" w:rsidRPr="00517B80" w:rsidRDefault="002075F1" w:rsidP="00F5104B">
            <w:pPr>
              <w:autoSpaceDE w:val="0"/>
              <w:autoSpaceDN w:val="0"/>
              <w:adjustRightInd w:val="0"/>
            </w:pPr>
            <w:r w:rsidRPr="00517B80">
              <w:t>организации, оказывающие услуги населению в сфере внутреннего и въездного туризма (по согласованию)</w:t>
            </w:r>
          </w:p>
        </w:tc>
      </w:tr>
      <w:tr w:rsidR="00F5104B" w:rsidRPr="00517B80" w:rsidTr="002075F1">
        <w:tc>
          <w:tcPr>
            <w:tcW w:w="3085" w:type="dxa"/>
            <w:shd w:val="clear" w:color="auto" w:fill="auto"/>
          </w:tcPr>
          <w:p w:rsidR="00F5104B" w:rsidRPr="00517B80" w:rsidRDefault="00F5104B" w:rsidP="00F5104B">
            <w:pPr>
              <w:pStyle w:val="a3"/>
              <w:numPr>
                <w:ilvl w:val="0"/>
                <w:numId w:val="1"/>
              </w:numPr>
              <w:tabs>
                <w:tab w:val="left" w:pos="284"/>
              </w:tabs>
              <w:autoSpaceDE w:val="0"/>
              <w:autoSpaceDN w:val="0"/>
              <w:adjustRightInd w:val="0"/>
              <w:ind w:left="284" w:hanging="284"/>
            </w:pPr>
            <w:r w:rsidRPr="00517B80">
              <w:t>Цели муниципальной программы</w:t>
            </w:r>
          </w:p>
        </w:tc>
        <w:tc>
          <w:tcPr>
            <w:tcW w:w="6486" w:type="dxa"/>
            <w:shd w:val="clear" w:color="auto" w:fill="auto"/>
          </w:tcPr>
          <w:p w:rsidR="00F5104B" w:rsidRPr="00517B80" w:rsidRDefault="002075F1" w:rsidP="002075F1">
            <w:pPr>
              <w:autoSpaceDE w:val="0"/>
              <w:autoSpaceDN w:val="0"/>
              <w:adjustRightInd w:val="0"/>
              <w:jc w:val="both"/>
            </w:pPr>
            <w:r w:rsidRPr="00517B80">
              <w:t>Увеличение туристского потока в муниципальном районе "Город Людиново и Людиновский район"</w:t>
            </w:r>
          </w:p>
        </w:tc>
      </w:tr>
      <w:tr w:rsidR="00F5104B" w:rsidRPr="00517B80" w:rsidTr="002075F1">
        <w:tc>
          <w:tcPr>
            <w:tcW w:w="3085" w:type="dxa"/>
            <w:shd w:val="clear" w:color="auto" w:fill="auto"/>
          </w:tcPr>
          <w:p w:rsidR="00F5104B" w:rsidRPr="00517B80" w:rsidRDefault="00F5104B" w:rsidP="00F5104B">
            <w:pPr>
              <w:pStyle w:val="a3"/>
              <w:numPr>
                <w:ilvl w:val="0"/>
                <w:numId w:val="1"/>
              </w:numPr>
              <w:tabs>
                <w:tab w:val="left" w:pos="284"/>
              </w:tabs>
              <w:autoSpaceDE w:val="0"/>
              <w:autoSpaceDN w:val="0"/>
              <w:adjustRightInd w:val="0"/>
              <w:ind w:left="284" w:hanging="284"/>
            </w:pPr>
            <w:r w:rsidRPr="00517B80">
              <w:t>Задачи муниципальной программы</w:t>
            </w:r>
          </w:p>
        </w:tc>
        <w:tc>
          <w:tcPr>
            <w:tcW w:w="6486" w:type="dxa"/>
            <w:shd w:val="clear" w:color="auto" w:fill="auto"/>
          </w:tcPr>
          <w:p w:rsidR="002075F1" w:rsidRPr="00517B80" w:rsidRDefault="002075F1" w:rsidP="002075F1">
            <w:pPr>
              <w:pStyle w:val="ConsPlusNormal"/>
              <w:rPr>
                <w:rFonts w:ascii="Times New Roman" w:hAnsi="Times New Roman" w:cs="Times New Roman"/>
                <w:sz w:val="24"/>
                <w:szCs w:val="24"/>
              </w:rPr>
            </w:pPr>
            <w:r w:rsidRPr="00517B80">
              <w:rPr>
                <w:rFonts w:ascii="Times New Roman" w:hAnsi="Times New Roman" w:cs="Times New Roman"/>
                <w:sz w:val="24"/>
                <w:szCs w:val="24"/>
              </w:rPr>
              <w:t>1.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p w:rsidR="002075F1" w:rsidRPr="00517B80" w:rsidRDefault="002075F1" w:rsidP="002075F1">
            <w:pPr>
              <w:pStyle w:val="ConsPlusNormal"/>
              <w:rPr>
                <w:rFonts w:ascii="Times New Roman" w:hAnsi="Times New Roman" w:cs="Times New Roman"/>
                <w:sz w:val="24"/>
                <w:szCs w:val="24"/>
              </w:rPr>
            </w:pPr>
            <w:r w:rsidRPr="00517B80">
              <w:rPr>
                <w:rFonts w:ascii="Times New Roman" w:hAnsi="Times New Roman" w:cs="Times New Roman"/>
                <w:sz w:val="24"/>
                <w:szCs w:val="24"/>
              </w:rPr>
              <w:t>2. Развитие приоритетных направлений туризма в муниципальном районе "Город Людиново и Людиновский район".</w:t>
            </w:r>
          </w:p>
          <w:p w:rsidR="00F5104B" w:rsidRPr="00517B80" w:rsidRDefault="002075F1" w:rsidP="002075F1">
            <w:pPr>
              <w:autoSpaceDE w:val="0"/>
              <w:autoSpaceDN w:val="0"/>
              <w:adjustRightInd w:val="0"/>
              <w:jc w:val="both"/>
            </w:pPr>
            <w:r w:rsidRPr="00517B80">
              <w:t>3. Повышение качества туристских услуг и сохранение культурно-исторического потенциала муниципального района "Город Людиново и Людиновский район"</w:t>
            </w:r>
          </w:p>
        </w:tc>
      </w:tr>
      <w:tr w:rsidR="00F5104B" w:rsidRPr="00517B80" w:rsidTr="002075F1">
        <w:tc>
          <w:tcPr>
            <w:tcW w:w="3085" w:type="dxa"/>
            <w:shd w:val="clear" w:color="auto" w:fill="auto"/>
          </w:tcPr>
          <w:p w:rsidR="00F5104B" w:rsidRPr="00517B80" w:rsidRDefault="00F5104B" w:rsidP="00F5104B">
            <w:pPr>
              <w:pStyle w:val="a3"/>
              <w:numPr>
                <w:ilvl w:val="0"/>
                <w:numId w:val="1"/>
              </w:numPr>
              <w:tabs>
                <w:tab w:val="left" w:pos="284"/>
              </w:tabs>
              <w:autoSpaceDE w:val="0"/>
              <w:autoSpaceDN w:val="0"/>
              <w:adjustRightInd w:val="0"/>
              <w:ind w:left="284" w:hanging="284"/>
            </w:pPr>
            <w:r w:rsidRPr="00517B80">
              <w:t>Подпрограммы муниципальной программы</w:t>
            </w:r>
          </w:p>
        </w:tc>
        <w:tc>
          <w:tcPr>
            <w:tcW w:w="6486" w:type="dxa"/>
            <w:shd w:val="clear" w:color="auto" w:fill="auto"/>
          </w:tcPr>
          <w:p w:rsidR="00F5104B" w:rsidRPr="00517B80" w:rsidRDefault="002075F1" w:rsidP="002075F1">
            <w:pPr>
              <w:autoSpaceDE w:val="0"/>
              <w:autoSpaceDN w:val="0"/>
              <w:adjustRightInd w:val="0"/>
              <w:jc w:val="both"/>
            </w:pPr>
            <w:r w:rsidRPr="00517B80">
              <w:t>Не предусмотрены</w:t>
            </w:r>
          </w:p>
        </w:tc>
      </w:tr>
      <w:tr w:rsidR="00F5104B" w:rsidRPr="00517B80" w:rsidTr="002075F1">
        <w:tc>
          <w:tcPr>
            <w:tcW w:w="3085" w:type="dxa"/>
            <w:shd w:val="clear" w:color="auto" w:fill="auto"/>
          </w:tcPr>
          <w:p w:rsidR="00F5104B" w:rsidRPr="00517B80" w:rsidRDefault="00F5104B" w:rsidP="00F5104B">
            <w:pPr>
              <w:pStyle w:val="a3"/>
              <w:numPr>
                <w:ilvl w:val="0"/>
                <w:numId w:val="1"/>
              </w:numPr>
              <w:tabs>
                <w:tab w:val="left" w:pos="284"/>
              </w:tabs>
              <w:autoSpaceDE w:val="0"/>
              <w:autoSpaceDN w:val="0"/>
              <w:adjustRightInd w:val="0"/>
              <w:ind w:left="284" w:hanging="284"/>
            </w:pPr>
            <w:r w:rsidRPr="00517B80">
              <w:t>Индикаторы муниципальной программы</w:t>
            </w:r>
          </w:p>
        </w:tc>
        <w:tc>
          <w:tcPr>
            <w:tcW w:w="6486" w:type="dxa"/>
            <w:shd w:val="clear" w:color="auto" w:fill="auto"/>
          </w:tcPr>
          <w:p w:rsidR="002075F1" w:rsidRPr="00517B80" w:rsidRDefault="002075F1" w:rsidP="002075F1">
            <w:pPr>
              <w:pStyle w:val="ConsPlusNormal"/>
              <w:rPr>
                <w:rFonts w:ascii="Times New Roman" w:hAnsi="Times New Roman" w:cs="Times New Roman"/>
                <w:sz w:val="24"/>
                <w:szCs w:val="24"/>
              </w:rPr>
            </w:pPr>
            <w:r w:rsidRPr="00517B80">
              <w:rPr>
                <w:rFonts w:ascii="Times New Roman" w:hAnsi="Times New Roman" w:cs="Times New Roman"/>
                <w:sz w:val="24"/>
                <w:szCs w:val="24"/>
              </w:rPr>
              <w:t>Объем туристского потока в Людиновском районе, включая экскурсантов, тыс. чел.;</w:t>
            </w:r>
          </w:p>
          <w:p w:rsidR="002075F1" w:rsidRPr="00517B80" w:rsidRDefault="002075F1" w:rsidP="002075F1">
            <w:pPr>
              <w:pStyle w:val="ConsPlusNormal"/>
              <w:rPr>
                <w:rFonts w:ascii="Times New Roman" w:hAnsi="Times New Roman" w:cs="Times New Roman"/>
                <w:sz w:val="24"/>
                <w:szCs w:val="24"/>
              </w:rPr>
            </w:pPr>
            <w:r w:rsidRPr="00517B80">
              <w:rPr>
                <w:rFonts w:ascii="Times New Roman" w:hAnsi="Times New Roman" w:cs="Times New Roman"/>
                <w:sz w:val="24"/>
                <w:szCs w:val="24"/>
              </w:rPr>
              <w:t>- площадь номерного фонда коллективных средств размещения, тыс. кв. м;</w:t>
            </w:r>
          </w:p>
          <w:p w:rsidR="002075F1" w:rsidRPr="00517B80" w:rsidRDefault="002075F1" w:rsidP="002075F1">
            <w:pPr>
              <w:pStyle w:val="ConsPlusNormal"/>
              <w:rPr>
                <w:rFonts w:ascii="Times New Roman" w:hAnsi="Times New Roman" w:cs="Times New Roman"/>
                <w:sz w:val="24"/>
                <w:szCs w:val="24"/>
              </w:rPr>
            </w:pPr>
            <w:r w:rsidRPr="00517B80">
              <w:rPr>
                <w:rFonts w:ascii="Times New Roman" w:hAnsi="Times New Roman" w:cs="Times New Roman"/>
                <w:sz w:val="24"/>
                <w:szCs w:val="24"/>
              </w:rPr>
              <w:t>- количество койко-мест в коллективных средствах размещения, ед.;</w:t>
            </w:r>
          </w:p>
          <w:p w:rsidR="002075F1" w:rsidRPr="00517B80" w:rsidRDefault="002075F1" w:rsidP="002075F1">
            <w:pPr>
              <w:pStyle w:val="ConsPlusNormal"/>
              <w:rPr>
                <w:rFonts w:ascii="Times New Roman" w:hAnsi="Times New Roman" w:cs="Times New Roman"/>
                <w:sz w:val="24"/>
                <w:szCs w:val="24"/>
              </w:rPr>
            </w:pPr>
            <w:r w:rsidRPr="00517B80">
              <w:rPr>
                <w:rFonts w:ascii="Times New Roman" w:hAnsi="Times New Roman" w:cs="Times New Roman"/>
                <w:sz w:val="24"/>
                <w:szCs w:val="24"/>
              </w:rPr>
              <w:t>- количество объектов аграрного туризма (средств размещения субъектов аграрного туризма), ед.;</w:t>
            </w:r>
          </w:p>
          <w:p w:rsidR="002075F1" w:rsidRPr="00517B80" w:rsidRDefault="002075F1" w:rsidP="002075F1">
            <w:pPr>
              <w:pStyle w:val="ConsPlusNormal"/>
              <w:rPr>
                <w:rFonts w:ascii="Times New Roman" w:hAnsi="Times New Roman" w:cs="Times New Roman"/>
                <w:sz w:val="24"/>
                <w:szCs w:val="24"/>
              </w:rPr>
            </w:pPr>
            <w:r w:rsidRPr="00517B80">
              <w:rPr>
                <w:rFonts w:ascii="Times New Roman" w:hAnsi="Times New Roman" w:cs="Times New Roman"/>
                <w:sz w:val="24"/>
                <w:szCs w:val="24"/>
              </w:rPr>
              <w:t xml:space="preserve">- объем платных услуг, оказанных населению в сфере туриндустрии (включая туристские услуги, услуги учреждений культуры, услуги гостиниц и аналогичных средств размещения, санаторно-оздоровительные услуги), </w:t>
            </w:r>
            <w:proofErr w:type="gramStart"/>
            <w:r w:rsidRPr="00517B80">
              <w:rPr>
                <w:rFonts w:ascii="Times New Roman" w:hAnsi="Times New Roman" w:cs="Times New Roman"/>
                <w:sz w:val="24"/>
                <w:szCs w:val="24"/>
              </w:rPr>
              <w:t>млн</w:t>
            </w:r>
            <w:proofErr w:type="gramEnd"/>
            <w:r w:rsidRPr="00517B80">
              <w:rPr>
                <w:rFonts w:ascii="Times New Roman" w:hAnsi="Times New Roman" w:cs="Times New Roman"/>
                <w:sz w:val="24"/>
                <w:szCs w:val="24"/>
              </w:rPr>
              <w:t xml:space="preserve"> руб.;</w:t>
            </w:r>
          </w:p>
          <w:p w:rsidR="00F5104B" w:rsidRPr="00517B80" w:rsidRDefault="002075F1" w:rsidP="002075F1">
            <w:pPr>
              <w:autoSpaceDE w:val="0"/>
              <w:autoSpaceDN w:val="0"/>
              <w:adjustRightInd w:val="0"/>
            </w:pPr>
            <w:r w:rsidRPr="00517B80">
              <w:t>- количество занятых в сфере туриндустрии, тыс. чел.</w:t>
            </w:r>
          </w:p>
        </w:tc>
      </w:tr>
      <w:tr w:rsidR="00F5104B" w:rsidRPr="00517B80" w:rsidTr="002075F1">
        <w:tc>
          <w:tcPr>
            <w:tcW w:w="3085" w:type="dxa"/>
            <w:shd w:val="clear" w:color="auto" w:fill="auto"/>
          </w:tcPr>
          <w:p w:rsidR="00F5104B" w:rsidRPr="00517B80" w:rsidRDefault="00F5104B" w:rsidP="00F5104B">
            <w:pPr>
              <w:pStyle w:val="a3"/>
              <w:numPr>
                <w:ilvl w:val="0"/>
                <w:numId w:val="1"/>
              </w:numPr>
              <w:tabs>
                <w:tab w:val="left" w:pos="284"/>
              </w:tabs>
              <w:autoSpaceDE w:val="0"/>
              <w:autoSpaceDN w:val="0"/>
              <w:adjustRightInd w:val="0"/>
              <w:ind w:left="284" w:hanging="284"/>
            </w:pPr>
            <w:r w:rsidRPr="00517B80">
              <w:t>Сроки и этапы реализации муниципальной программы</w:t>
            </w:r>
          </w:p>
        </w:tc>
        <w:tc>
          <w:tcPr>
            <w:tcW w:w="6486" w:type="dxa"/>
            <w:shd w:val="clear" w:color="auto" w:fill="auto"/>
          </w:tcPr>
          <w:p w:rsidR="00F5104B" w:rsidRPr="00517B80" w:rsidRDefault="002075F1" w:rsidP="002075F1">
            <w:pPr>
              <w:autoSpaceDE w:val="0"/>
              <w:autoSpaceDN w:val="0"/>
              <w:adjustRightInd w:val="0"/>
              <w:jc w:val="both"/>
            </w:pPr>
            <w:r w:rsidRPr="00517B80">
              <w:t>Программа реализуется в 2019-2025 годах в один этап</w:t>
            </w:r>
          </w:p>
        </w:tc>
      </w:tr>
      <w:tr w:rsidR="00F5104B" w:rsidRPr="00517B80" w:rsidTr="006E1F54">
        <w:trPr>
          <w:trHeight w:val="1268"/>
        </w:trPr>
        <w:tc>
          <w:tcPr>
            <w:tcW w:w="3085" w:type="dxa"/>
            <w:shd w:val="clear" w:color="auto" w:fill="auto"/>
          </w:tcPr>
          <w:p w:rsidR="00F5104B" w:rsidRPr="00517B80" w:rsidRDefault="00F5104B" w:rsidP="005B7ADF">
            <w:pPr>
              <w:pStyle w:val="a3"/>
              <w:numPr>
                <w:ilvl w:val="0"/>
                <w:numId w:val="1"/>
              </w:numPr>
              <w:tabs>
                <w:tab w:val="left" w:pos="284"/>
              </w:tabs>
              <w:autoSpaceDE w:val="0"/>
              <w:autoSpaceDN w:val="0"/>
              <w:adjustRightInd w:val="0"/>
              <w:ind w:left="284" w:hanging="284"/>
            </w:pPr>
            <w:r w:rsidRPr="00517B80">
              <w:t xml:space="preserve">Объемы финансирования муниципальной программы </w:t>
            </w:r>
          </w:p>
        </w:tc>
        <w:tc>
          <w:tcPr>
            <w:tcW w:w="6486" w:type="dxa"/>
            <w:shd w:val="clear" w:color="auto" w:fill="auto"/>
          </w:tcPr>
          <w:tbl>
            <w:tblPr>
              <w:tblStyle w:val="a4"/>
              <w:tblW w:w="0" w:type="auto"/>
              <w:tblLook w:val="04A0"/>
            </w:tblPr>
            <w:tblGrid>
              <w:gridCol w:w="1386"/>
              <w:gridCol w:w="816"/>
              <w:gridCol w:w="666"/>
              <w:gridCol w:w="666"/>
              <w:gridCol w:w="666"/>
              <w:gridCol w:w="666"/>
              <w:gridCol w:w="666"/>
              <w:gridCol w:w="666"/>
              <w:gridCol w:w="666"/>
            </w:tblGrid>
            <w:tr w:rsidR="009E63C4" w:rsidRPr="00517B80" w:rsidTr="005B7ADF">
              <w:tc>
                <w:tcPr>
                  <w:tcW w:w="1261" w:type="dxa"/>
                  <w:vMerge w:val="restart"/>
                </w:tcPr>
                <w:p w:rsidR="009E63C4" w:rsidRPr="00517B80" w:rsidRDefault="009E63C4" w:rsidP="002075F1">
                  <w:pPr>
                    <w:autoSpaceDE w:val="0"/>
                    <w:autoSpaceDN w:val="0"/>
                    <w:adjustRightInd w:val="0"/>
                    <w:ind w:left="-79"/>
                    <w:rPr>
                      <w:sz w:val="20"/>
                      <w:szCs w:val="20"/>
                    </w:rPr>
                  </w:pPr>
                  <w:r w:rsidRPr="00517B80">
                    <w:rPr>
                      <w:sz w:val="20"/>
                      <w:szCs w:val="20"/>
                    </w:rPr>
                    <w:t>Наименование показателя</w:t>
                  </w:r>
                </w:p>
              </w:tc>
              <w:tc>
                <w:tcPr>
                  <w:tcW w:w="728" w:type="dxa"/>
                  <w:vMerge w:val="restart"/>
                </w:tcPr>
                <w:p w:rsidR="009E63C4" w:rsidRPr="00517B80" w:rsidRDefault="009E63C4" w:rsidP="009E63C4">
                  <w:pPr>
                    <w:autoSpaceDE w:val="0"/>
                    <w:autoSpaceDN w:val="0"/>
                    <w:adjustRightInd w:val="0"/>
                    <w:ind w:left="-64" w:right="-66"/>
                    <w:rPr>
                      <w:sz w:val="20"/>
                      <w:szCs w:val="20"/>
                    </w:rPr>
                  </w:pPr>
                  <w:r w:rsidRPr="00517B80">
                    <w:rPr>
                      <w:sz w:val="20"/>
                      <w:szCs w:val="20"/>
                    </w:rPr>
                    <w:t>Всего, тыс</w:t>
                  </w:r>
                  <w:proofErr w:type="gramStart"/>
                  <w:r w:rsidRPr="00517B80">
                    <w:rPr>
                      <w:sz w:val="20"/>
                      <w:szCs w:val="20"/>
                    </w:rPr>
                    <w:t>.р</w:t>
                  </w:r>
                  <w:proofErr w:type="gramEnd"/>
                  <w:r w:rsidRPr="00517B80">
                    <w:rPr>
                      <w:sz w:val="20"/>
                      <w:szCs w:val="20"/>
                    </w:rPr>
                    <w:t>уб.</w:t>
                  </w:r>
                </w:p>
              </w:tc>
              <w:tc>
                <w:tcPr>
                  <w:tcW w:w="4347" w:type="dxa"/>
                  <w:gridSpan w:val="7"/>
                </w:tcPr>
                <w:p w:rsidR="009E63C4" w:rsidRPr="00517B80" w:rsidRDefault="009E63C4" w:rsidP="00F5104B">
                  <w:pPr>
                    <w:autoSpaceDE w:val="0"/>
                    <w:autoSpaceDN w:val="0"/>
                    <w:adjustRightInd w:val="0"/>
                    <w:rPr>
                      <w:sz w:val="20"/>
                      <w:szCs w:val="20"/>
                    </w:rPr>
                  </w:pPr>
                  <w:r w:rsidRPr="00517B80">
                    <w:rPr>
                      <w:sz w:val="20"/>
                      <w:szCs w:val="20"/>
                    </w:rPr>
                    <w:t>В том числе по годам реализации, тыс. руб.</w:t>
                  </w:r>
                </w:p>
              </w:tc>
            </w:tr>
            <w:tr w:rsidR="009E63C4" w:rsidRPr="00517B80" w:rsidTr="005B7ADF">
              <w:tc>
                <w:tcPr>
                  <w:tcW w:w="1261" w:type="dxa"/>
                  <w:vMerge/>
                </w:tcPr>
                <w:p w:rsidR="009E63C4" w:rsidRPr="00517B80" w:rsidRDefault="009E63C4" w:rsidP="00F5104B">
                  <w:pPr>
                    <w:autoSpaceDE w:val="0"/>
                    <w:autoSpaceDN w:val="0"/>
                    <w:adjustRightInd w:val="0"/>
                    <w:rPr>
                      <w:sz w:val="20"/>
                      <w:szCs w:val="20"/>
                    </w:rPr>
                  </w:pPr>
                </w:p>
              </w:tc>
              <w:tc>
                <w:tcPr>
                  <w:tcW w:w="728" w:type="dxa"/>
                  <w:vMerge/>
                </w:tcPr>
                <w:p w:rsidR="009E63C4" w:rsidRPr="00517B80" w:rsidRDefault="009E63C4" w:rsidP="00F5104B">
                  <w:pPr>
                    <w:autoSpaceDE w:val="0"/>
                    <w:autoSpaceDN w:val="0"/>
                    <w:adjustRightInd w:val="0"/>
                    <w:rPr>
                      <w:sz w:val="20"/>
                      <w:szCs w:val="20"/>
                    </w:rPr>
                  </w:pPr>
                </w:p>
              </w:tc>
              <w:tc>
                <w:tcPr>
                  <w:tcW w:w="621" w:type="dxa"/>
                </w:tcPr>
                <w:p w:rsidR="009E63C4" w:rsidRPr="00517B80" w:rsidRDefault="009E63C4" w:rsidP="00F5104B">
                  <w:pPr>
                    <w:autoSpaceDE w:val="0"/>
                    <w:autoSpaceDN w:val="0"/>
                    <w:adjustRightInd w:val="0"/>
                    <w:rPr>
                      <w:sz w:val="20"/>
                      <w:szCs w:val="20"/>
                    </w:rPr>
                  </w:pPr>
                  <w:r w:rsidRPr="00517B80">
                    <w:rPr>
                      <w:sz w:val="20"/>
                      <w:szCs w:val="20"/>
                    </w:rPr>
                    <w:t>2019</w:t>
                  </w:r>
                </w:p>
              </w:tc>
              <w:tc>
                <w:tcPr>
                  <w:tcW w:w="621" w:type="dxa"/>
                </w:tcPr>
                <w:p w:rsidR="009E63C4" w:rsidRPr="00517B80" w:rsidRDefault="009E63C4" w:rsidP="00F5104B">
                  <w:pPr>
                    <w:autoSpaceDE w:val="0"/>
                    <w:autoSpaceDN w:val="0"/>
                    <w:adjustRightInd w:val="0"/>
                    <w:rPr>
                      <w:sz w:val="20"/>
                      <w:szCs w:val="20"/>
                    </w:rPr>
                  </w:pPr>
                  <w:r w:rsidRPr="00517B80">
                    <w:rPr>
                      <w:sz w:val="20"/>
                      <w:szCs w:val="20"/>
                    </w:rPr>
                    <w:t>2020</w:t>
                  </w:r>
                </w:p>
              </w:tc>
              <w:tc>
                <w:tcPr>
                  <w:tcW w:w="621" w:type="dxa"/>
                </w:tcPr>
                <w:p w:rsidR="009E63C4" w:rsidRPr="00517B80" w:rsidRDefault="009E63C4" w:rsidP="00F5104B">
                  <w:pPr>
                    <w:autoSpaceDE w:val="0"/>
                    <w:autoSpaceDN w:val="0"/>
                    <w:adjustRightInd w:val="0"/>
                    <w:rPr>
                      <w:sz w:val="20"/>
                      <w:szCs w:val="20"/>
                    </w:rPr>
                  </w:pPr>
                  <w:r w:rsidRPr="00517B80">
                    <w:rPr>
                      <w:sz w:val="20"/>
                      <w:szCs w:val="20"/>
                    </w:rPr>
                    <w:t>2021</w:t>
                  </w:r>
                </w:p>
              </w:tc>
              <w:tc>
                <w:tcPr>
                  <w:tcW w:w="621" w:type="dxa"/>
                </w:tcPr>
                <w:p w:rsidR="009E63C4" w:rsidRPr="00517B80" w:rsidRDefault="009E63C4" w:rsidP="00F5104B">
                  <w:pPr>
                    <w:autoSpaceDE w:val="0"/>
                    <w:autoSpaceDN w:val="0"/>
                    <w:adjustRightInd w:val="0"/>
                    <w:rPr>
                      <w:sz w:val="20"/>
                      <w:szCs w:val="20"/>
                    </w:rPr>
                  </w:pPr>
                  <w:r w:rsidRPr="00517B80">
                    <w:rPr>
                      <w:sz w:val="20"/>
                      <w:szCs w:val="20"/>
                    </w:rPr>
                    <w:t>2022</w:t>
                  </w:r>
                </w:p>
              </w:tc>
              <w:tc>
                <w:tcPr>
                  <w:tcW w:w="621" w:type="dxa"/>
                </w:tcPr>
                <w:p w:rsidR="009E63C4" w:rsidRPr="00517B80" w:rsidRDefault="009E63C4" w:rsidP="00F5104B">
                  <w:pPr>
                    <w:autoSpaceDE w:val="0"/>
                    <w:autoSpaceDN w:val="0"/>
                    <w:adjustRightInd w:val="0"/>
                    <w:rPr>
                      <w:sz w:val="20"/>
                      <w:szCs w:val="20"/>
                    </w:rPr>
                  </w:pPr>
                  <w:r w:rsidRPr="00517B80">
                    <w:rPr>
                      <w:sz w:val="20"/>
                      <w:szCs w:val="20"/>
                    </w:rPr>
                    <w:t>2023</w:t>
                  </w:r>
                </w:p>
              </w:tc>
              <w:tc>
                <w:tcPr>
                  <w:tcW w:w="621" w:type="dxa"/>
                </w:tcPr>
                <w:p w:rsidR="009E63C4" w:rsidRPr="00517B80" w:rsidRDefault="009E63C4" w:rsidP="00F5104B">
                  <w:pPr>
                    <w:autoSpaceDE w:val="0"/>
                    <w:autoSpaceDN w:val="0"/>
                    <w:adjustRightInd w:val="0"/>
                    <w:rPr>
                      <w:sz w:val="20"/>
                      <w:szCs w:val="20"/>
                    </w:rPr>
                  </w:pPr>
                  <w:r w:rsidRPr="00517B80">
                    <w:rPr>
                      <w:sz w:val="20"/>
                      <w:szCs w:val="20"/>
                    </w:rPr>
                    <w:t>2024</w:t>
                  </w:r>
                </w:p>
              </w:tc>
              <w:tc>
                <w:tcPr>
                  <w:tcW w:w="621" w:type="dxa"/>
                </w:tcPr>
                <w:p w:rsidR="009E63C4" w:rsidRPr="00517B80" w:rsidRDefault="009E63C4" w:rsidP="00F5104B">
                  <w:pPr>
                    <w:autoSpaceDE w:val="0"/>
                    <w:autoSpaceDN w:val="0"/>
                    <w:adjustRightInd w:val="0"/>
                    <w:rPr>
                      <w:sz w:val="20"/>
                      <w:szCs w:val="20"/>
                    </w:rPr>
                  </w:pPr>
                  <w:r w:rsidRPr="00517B80">
                    <w:rPr>
                      <w:sz w:val="20"/>
                      <w:szCs w:val="20"/>
                    </w:rPr>
                    <w:t>2025</w:t>
                  </w:r>
                </w:p>
              </w:tc>
            </w:tr>
            <w:tr w:rsidR="009E63C4" w:rsidRPr="00517B80" w:rsidTr="005B7ADF">
              <w:tc>
                <w:tcPr>
                  <w:tcW w:w="1261" w:type="dxa"/>
                </w:tcPr>
                <w:p w:rsidR="009E63C4" w:rsidRPr="00517B80" w:rsidRDefault="009E63C4" w:rsidP="00F5104B">
                  <w:pPr>
                    <w:autoSpaceDE w:val="0"/>
                    <w:autoSpaceDN w:val="0"/>
                    <w:adjustRightInd w:val="0"/>
                    <w:rPr>
                      <w:sz w:val="20"/>
                      <w:szCs w:val="20"/>
                    </w:rPr>
                  </w:pPr>
                  <w:r w:rsidRPr="00517B80">
                    <w:rPr>
                      <w:sz w:val="20"/>
                      <w:szCs w:val="20"/>
                    </w:rPr>
                    <w:t>Всего:</w:t>
                  </w:r>
                </w:p>
              </w:tc>
              <w:tc>
                <w:tcPr>
                  <w:tcW w:w="728" w:type="dxa"/>
                </w:tcPr>
                <w:p w:rsidR="009E63C4" w:rsidRPr="00517B80" w:rsidRDefault="00590727" w:rsidP="00F5104B">
                  <w:pPr>
                    <w:autoSpaceDE w:val="0"/>
                    <w:autoSpaceDN w:val="0"/>
                    <w:adjustRightInd w:val="0"/>
                    <w:rPr>
                      <w:sz w:val="20"/>
                      <w:szCs w:val="20"/>
                    </w:rPr>
                  </w:pPr>
                  <w:r w:rsidRPr="00517B80">
                    <w:rPr>
                      <w:sz w:val="20"/>
                      <w:szCs w:val="20"/>
                    </w:rPr>
                    <w:t>2 650,0</w:t>
                  </w:r>
                </w:p>
              </w:tc>
              <w:tc>
                <w:tcPr>
                  <w:tcW w:w="621" w:type="dxa"/>
                </w:tcPr>
                <w:p w:rsidR="009E63C4" w:rsidRPr="00517B80" w:rsidRDefault="009E63C4" w:rsidP="00F5104B">
                  <w:pPr>
                    <w:autoSpaceDE w:val="0"/>
                    <w:autoSpaceDN w:val="0"/>
                    <w:adjustRightInd w:val="0"/>
                    <w:rPr>
                      <w:sz w:val="20"/>
                      <w:szCs w:val="20"/>
                    </w:rPr>
                  </w:pPr>
                  <w:r w:rsidRPr="00517B80">
                    <w:rPr>
                      <w:sz w:val="20"/>
                      <w:szCs w:val="20"/>
                    </w:rPr>
                    <w:t>350,0</w:t>
                  </w:r>
                </w:p>
              </w:tc>
              <w:tc>
                <w:tcPr>
                  <w:tcW w:w="621" w:type="dxa"/>
                </w:tcPr>
                <w:p w:rsidR="009E63C4" w:rsidRPr="00517B80" w:rsidRDefault="009E63C4" w:rsidP="00F5104B">
                  <w:pPr>
                    <w:autoSpaceDE w:val="0"/>
                    <w:autoSpaceDN w:val="0"/>
                    <w:adjustRightInd w:val="0"/>
                    <w:rPr>
                      <w:sz w:val="20"/>
                      <w:szCs w:val="20"/>
                    </w:rPr>
                  </w:pPr>
                  <w:r w:rsidRPr="00517B80">
                    <w:rPr>
                      <w:sz w:val="20"/>
                      <w:szCs w:val="20"/>
                    </w:rPr>
                    <w:t>350,0</w:t>
                  </w:r>
                </w:p>
              </w:tc>
              <w:tc>
                <w:tcPr>
                  <w:tcW w:w="621" w:type="dxa"/>
                </w:tcPr>
                <w:p w:rsidR="009E63C4" w:rsidRPr="00517B80" w:rsidRDefault="005B7ADF" w:rsidP="00F5104B">
                  <w:pPr>
                    <w:autoSpaceDE w:val="0"/>
                    <w:autoSpaceDN w:val="0"/>
                    <w:adjustRightInd w:val="0"/>
                    <w:rPr>
                      <w:sz w:val="20"/>
                      <w:szCs w:val="20"/>
                    </w:rPr>
                  </w:pPr>
                  <w:r w:rsidRPr="00517B80">
                    <w:rPr>
                      <w:sz w:val="20"/>
                      <w:szCs w:val="20"/>
                    </w:rPr>
                    <w:t>350,0</w:t>
                  </w:r>
                </w:p>
              </w:tc>
              <w:tc>
                <w:tcPr>
                  <w:tcW w:w="621" w:type="dxa"/>
                </w:tcPr>
                <w:p w:rsidR="009E63C4" w:rsidRPr="00517B80" w:rsidRDefault="005B7ADF" w:rsidP="00F5104B">
                  <w:pPr>
                    <w:autoSpaceDE w:val="0"/>
                    <w:autoSpaceDN w:val="0"/>
                    <w:adjustRightInd w:val="0"/>
                    <w:rPr>
                      <w:sz w:val="20"/>
                      <w:szCs w:val="20"/>
                    </w:rPr>
                  </w:pPr>
                  <w:r w:rsidRPr="00517B80">
                    <w:rPr>
                      <w:sz w:val="20"/>
                      <w:szCs w:val="20"/>
                    </w:rPr>
                    <w:t>400,0</w:t>
                  </w:r>
                </w:p>
              </w:tc>
              <w:tc>
                <w:tcPr>
                  <w:tcW w:w="621" w:type="dxa"/>
                </w:tcPr>
                <w:p w:rsidR="009E63C4" w:rsidRPr="00517B80" w:rsidRDefault="005B7ADF" w:rsidP="00F5104B">
                  <w:pPr>
                    <w:autoSpaceDE w:val="0"/>
                    <w:autoSpaceDN w:val="0"/>
                    <w:adjustRightInd w:val="0"/>
                    <w:rPr>
                      <w:sz w:val="20"/>
                      <w:szCs w:val="20"/>
                    </w:rPr>
                  </w:pPr>
                  <w:r w:rsidRPr="00517B80">
                    <w:rPr>
                      <w:sz w:val="20"/>
                      <w:szCs w:val="20"/>
                    </w:rPr>
                    <w:t>400,0</w:t>
                  </w:r>
                </w:p>
              </w:tc>
              <w:tc>
                <w:tcPr>
                  <w:tcW w:w="621" w:type="dxa"/>
                </w:tcPr>
                <w:p w:rsidR="009E63C4" w:rsidRPr="00517B80" w:rsidRDefault="005B7ADF" w:rsidP="00F5104B">
                  <w:pPr>
                    <w:autoSpaceDE w:val="0"/>
                    <w:autoSpaceDN w:val="0"/>
                    <w:adjustRightInd w:val="0"/>
                    <w:rPr>
                      <w:sz w:val="20"/>
                      <w:szCs w:val="20"/>
                    </w:rPr>
                  </w:pPr>
                  <w:r w:rsidRPr="00517B80">
                    <w:rPr>
                      <w:sz w:val="20"/>
                      <w:szCs w:val="20"/>
                    </w:rPr>
                    <w:t>400,0</w:t>
                  </w:r>
                </w:p>
              </w:tc>
              <w:tc>
                <w:tcPr>
                  <w:tcW w:w="621" w:type="dxa"/>
                </w:tcPr>
                <w:p w:rsidR="009E63C4" w:rsidRPr="00517B80" w:rsidRDefault="005B7ADF" w:rsidP="00F5104B">
                  <w:pPr>
                    <w:autoSpaceDE w:val="0"/>
                    <w:autoSpaceDN w:val="0"/>
                    <w:adjustRightInd w:val="0"/>
                    <w:rPr>
                      <w:sz w:val="20"/>
                      <w:szCs w:val="20"/>
                    </w:rPr>
                  </w:pPr>
                  <w:r w:rsidRPr="00517B80">
                    <w:rPr>
                      <w:sz w:val="20"/>
                      <w:szCs w:val="20"/>
                    </w:rPr>
                    <w:t>400,0</w:t>
                  </w:r>
                </w:p>
              </w:tc>
            </w:tr>
            <w:tr w:rsidR="009E63C4" w:rsidRPr="00517B80" w:rsidTr="005B7ADF">
              <w:tc>
                <w:tcPr>
                  <w:tcW w:w="1261" w:type="dxa"/>
                </w:tcPr>
                <w:p w:rsidR="009E63C4" w:rsidRPr="00517B80" w:rsidRDefault="009E63C4" w:rsidP="00F5104B">
                  <w:pPr>
                    <w:autoSpaceDE w:val="0"/>
                    <w:autoSpaceDN w:val="0"/>
                    <w:adjustRightInd w:val="0"/>
                    <w:rPr>
                      <w:sz w:val="20"/>
                      <w:szCs w:val="20"/>
                    </w:rPr>
                  </w:pPr>
                  <w:r w:rsidRPr="00517B80">
                    <w:rPr>
                      <w:sz w:val="20"/>
                      <w:szCs w:val="20"/>
                    </w:rPr>
                    <w:t xml:space="preserve">В том числе </w:t>
                  </w:r>
                </w:p>
              </w:tc>
              <w:tc>
                <w:tcPr>
                  <w:tcW w:w="728" w:type="dxa"/>
                </w:tcPr>
                <w:p w:rsidR="009E63C4" w:rsidRPr="00517B80" w:rsidRDefault="009E63C4" w:rsidP="00F5104B">
                  <w:pPr>
                    <w:autoSpaceDE w:val="0"/>
                    <w:autoSpaceDN w:val="0"/>
                    <w:adjustRightInd w:val="0"/>
                    <w:rPr>
                      <w:sz w:val="20"/>
                      <w:szCs w:val="20"/>
                    </w:rPr>
                  </w:pPr>
                </w:p>
              </w:tc>
              <w:tc>
                <w:tcPr>
                  <w:tcW w:w="621" w:type="dxa"/>
                </w:tcPr>
                <w:p w:rsidR="009E63C4" w:rsidRPr="00517B80" w:rsidRDefault="009E63C4" w:rsidP="00F5104B">
                  <w:pPr>
                    <w:autoSpaceDE w:val="0"/>
                    <w:autoSpaceDN w:val="0"/>
                    <w:adjustRightInd w:val="0"/>
                    <w:rPr>
                      <w:sz w:val="20"/>
                      <w:szCs w:val="20"/>
                    </w:rPr>
                  </w:pPr>
                </w:p>
              </w:tc>
              <w:tc>
                <w:tcPr>
                  <w:tcW w:w="621" w:type="dxa"/>
                </w:tcPr>
                <w:p w:rsidR="009E63C4" w:rsidRPr="00517B80" w:rsidRDefault="009E63C4" w:rsidP="00F5104B">
                  <w:pPr>
                    <w:autoSpaceDE w:val="0"/>
                    <w:autoSpaceDN w:val="0"/>
                    <w:adjustRightInd w:val="0"/>
                    <w:rPr>
                      <w:sz w:val="20"/>
                      <w:szCs w:val="20"/>
                    </w:rPr>
                  </w:pPr>
                </w:p>
              </w:tc>
              <w:tc>
                <w:tcPr>
                  <w:tcW w:w="621" w:type="dxa"/>
                </w:tcPr>
                <w:p w:rsidR="009E63C4" w:rsidRPr="00517B80" w:rsidRDefault="009E63C4" w:rsidP="00F5104B">
                  <w:pPr>
                    <w:autoSpaceDE w:val="0"/>
                    <w:autoSpaceDN w:val="0"/>
                    <w:adjustRightInd w:val="0"/>
                    <w:rPr>
                      <w:sz w:val="20"/>
                      <w:szCs w:val="20"/>
                    </w:rPr>
                  </w:pPr>
                </w:p>
              </w:tc>
              <w:tc>
                <w:tcPr>
                  <w:tcW w:w="621" w:type="dxa"/>
                </w:tcPr>
                <w:p w:rsidR="009E63C4" w:rsidRPr="00517B80" w:rsidRDefault="009E63C4" w:rsidP="00F5104B">
                  <w:pPr>
                    <w:autoSpaceDE w:val="0"/>
                    <w:autoSpaceDN w:val="0"/>
                    <w:adjustRightInd w:val="0"/>
                    <w:rPr>
                      <w:sz w:val="20"/>
                      <w:szCs w:val="20"/>
                    </w:rPr>
                  </w:pPr>
                </w:p>
              </w:tc>
              <w:tc>
                <w:tcPr>
                  <w:tcW w:w="621" w:type="dxa"/>
                </w:tcPr>
                <w:p w:rsidR="009E63C4" w:rsidRPr="00517B80" w:rsidRDefault="009E63C4" w:rsidP="00F5104B">
                  <w:pPr>
                    <w:autoSpaceDE w:val="0"/>
                    <w:autoSpaceDN w:val="0"/>
                    <w:adjustRightInd w:val="0"/>
                    <w:rPr>
                      <w:sz w:val="20"/>
                      <w:szCs w:val="20"/>
                    </w:rPr>
                  </w:pPr>
                </w:p>
              </w:tc>
              <w:tc>
                <w:tcPr>
                  <w:tcW w:w="621" w:type="dxa"/>
                </w:tcPr>
                <w:p w:rsidR="009E63C4" w:rsidRPr="00517B80" w:rsidRDefault="009E63C4" w:rsidP="00F5104B">
                  <w:pPr>
                    <w:autoSpaceDE w:val="0"/>
                    <w:autoSpaceDN w:val="0"/>
                    <w:adjustRightInd w:val="0"/>
                    <w:rPr>
                      <w:sz w:val="20"/>
                      <w:szCs w:val="20"/>
                    </w:rPr>
                  </w:pPr>
                </w:p>
              </w:tc>
              <w:tc>
                <w:tcPr>
                  <w:tcW w:w="621" w:type="dxa"/>
                </w:tcPr>
                <w:p w:rsidR="009E63C4" w:rsidRPr="00517B80" w:rsidRDefault="009E63C4" w:rsidP="00F5104B">
                  <w:pPr>
                    <w:autoSpaceDE w:val="0"/>
                    <w:autoSpaceDN w:val="0"/>
                    <w:adjustRightInd w:val="0"/>
                    <w:rPr>
                      <w:sz w:val="20"/>
                      <w:szCs w:val="20"/>
                    </w:rPr>
                  </w:pPr>
                </w:p>
              </w:tc>
            </w:tr>
            <w:tr w:rsidR="005B7ADF" w:rsidRPr="00517B80" w:rsidTr="005B7ADF">
              <w:tc>
                <w:tcPr>
                  <w:tcW w:w="1261" w:type="dxa"/>
                </w:tcPr>
                <w:p w:rsidR="005B7ADF" w:rsidRPr="00517B80" w:rsidRDefault="005B7ADF" w:rsidP="00F5104B">
                  <w:pPr>
                    <w:autoSpaceDE w:val="0"/>
                    <w:autoSpaceDN w:val="0"/>
                    <w:adjustRightInd w:val="0"/>
                    <w:rPr>
                      <w:sz w:val="20"/>
                      <w:szCs w:val="20"/>
                    </w:rPr>
                  </w:pPr>
                  <w:r w:rsidRPr="00517B80">
                    <w:rPr>
                      <w:sz w:val="20"/>
                      <w:szCs w:val="20"/>
                    </w:rPr>
                    <w:t>Бюджет МР</w:t>
                  </w:r>
                </w:p>
              </w:tc>
              <w:tc>
                <w:tcPr>
                  <w:tcW w:w="728" w:type="dxa"/>
                </w:tcPr>
                <w:p w:rsidR="005B7ADF" w:rsidRPr="00517B80" w:rsidRDefault="00590727" w:rsidP="00F5104B">
                  <w:pPr>
                    <w:autoSpaceDE w:val="0"/>
                    <w:autoSpaceDN w:val="0"/>
                    <w:adjustRightInd w:val="0"/>
                    <w:rPr>
                      <w:sz w:val="20"/>
                      <w:szCs w:val="20"/>
                    </w:rPr>
                  </w:pPr>
                  <w:r w:rsidRPr="00517B80">
                    <w:rPr>
                      <w:sz w:val="20"/>
                      <w:szCs w:val="20"/>
                    </w:rPr>
                    <w:t>2 650,0</w:t>
                  </w:r>
                </w:p>
              </w:tc>
              <w:tc>
                <w:tcPr>
                  <w:tcW w:w="621" w:type="dxa"/>
                </w:tcPr>
                <w:p w:rsidR="005B7ADF" w:rsidRPr="00517B80" w:rsidRDefault="005B7ADF" w:rsidP="00F5104B">
                  <w:pPr>
                    <w:autoSpaceDE w:val="0"/>
                    <w:autoSpaceDN w:val="0"/>
                    <w:adjustRightInd w:val="0"/>
                    <w:rPr>
                      <w:sz w:val="20"/>
                      <w:szCs w:val="20"/>
                    </w:rPr>
                  </w:pPr>
                  <w:r w:rsidRPr="00517B80">
                    <w:rPr>
                      <w:sz w:val="20"/>
                      <w:szCs w:val="20"/>
                    </w:rPr>
                    <w:t>350,0</w:t>
                  </w:r>
                </w:p>
              </w:tc>
              <w:tc>
                <w:tcPr>
                  <w:tcW w:w="621" w:type="dxa"/>
                </w:tcPr>
                <w:p w:rsidR="005B7ADF" w:rsidRPr="00517B80" w:rsidRDefault="005B7ADF" w:rsidP="00F5104B">
                  <w:pPr>
                    <w:autoSpaceDE w:val="0"/>
                    <w:autoSpaceDN w:val="0"/>
                    <w:adjustRightInd w:val="0"/>
                    <w:rPr>
                      <w:sz w:val="20"/>
                      <w:szCs w:val="20"/>
                    </w:rPr>
                  </w:pPr>
                  <w:r w:rsidRPr="00517B80">
                    <w:rPr>
                      <w:sz w:val="20"/>
                      <w:szCs w:val="20"/>
                    </w:rPr>
                    <w:t>350,0</w:t>
                  </w:r>
                </w:p>
              </w:tc>
              <w:tc>
                <w:tcPr>
                  <w:tcW w:w="621" w:type="dxa"/>
                </w:tcPr>
                <w:p w:rsidR="005B7ADF" w:rsidRPr="00517B80" w:rsidRDefault="005B7ADF" w:rsidP="00F5104B">
                  <w:pPr>
                    <w:autoSpaceDE w:val="0"/>
                    <w:autoSpaceDN w:val="0"/>
                    <w:adjustRightInd w:val="0"/>
                    <w:rPr>
                      <w:sz w:val="20"/>
                      <w:szCs w:val="20"/>
                    </w:rPr>
                  </w:pPr>
                  <w:r w:rsidRPr="00517B80">
                    <w:rPr>
                      <w:sz w:val="20"/>
                      <w:szCs w:val="20"/>
                    </w:rPr>
                    <w:t>350,0</w:t>
                  </w:r>
                </w:p>
              </w:tc>
              <w:tc>
                <w:tcPr>
                  <w:tcW w:w="621" w:type="dxa"/>
                </w:tcPr>
                <w:p w:rsidR="005B7ADF" w:rsidRPr="00517B80" w:rsidRDefault="005B7ADF" w:rsidP="00F5104B">
                  <w:pPr>
                    <w:autoSpaceDE w:val="0"/>
                    <w:autoSpaceDN w:val="0"/>
                    <w:adjustRightInd w:val="0"/>
                    <w:rPr>
                      <w:sz w:val="20"/>
                      <w:szCs w:val="20"/>
                    </w:rPr>
                  </w:pPr>
                  <w:r w:rsidRPr="00517B80">
                    <w:rPr>
                      <w:sz w:val="20"/>
                      <w:szCs w:val="20"/>
                    </w:rPr>
                    <w:t>400,0</w:t>
                  </w:r>
                </w:p>
              </w:tc>
              <w:tc>
                <w:tcPr>
                  <w:tcW w:w="621" w:type="dxa"/>
                </w:tcPr>
                <w:p w:rsidR="005B7ADF" w:rsidRPr="00517B80" w:rsidRDefault="005B7ADF" w:rsidP="00F5104B">
                  <w:pPr>
                    <w:autoSpaceDE w:val="0"/>
                    <w:autoSpaceDN w:val="0"/>
                    <w:adjustRightInd w:val="0"/>
                    <w:rPr>
                      <w:sz w:val="20"/>
                      <w:szCs w:val="20"/>
                    </w:rPr>
                  </w:pPr>
                  <w:r w:rsidRPr="00517B80">
                    <w:rPr>
                      <w:sz w:val="20"/>
                      <w:szCs w:val="20"/>
                    </w:rPr>
                    <w:t>400,0</w:t>
                  </w:r>
                </w:p>
              </w:tc>
              <w:tc>
                <w:tcPr>
                  <w:tcW w:w="621" w:type="dxa"/>
                </w:tcPr>
                <w:p w:rsidR="005B7ADF" w:rsidRPr="00517B80" w:rsidRDefault="005B7ADF" w:rsidP="00576C24">
                  <w:pPr>
                    <w:autoSpaceDE w:val="0"/>
                    <w:autoSpaceDN w:val="0"/>
                    <w:adjustRightInd w:val="0"/>
                    <w:rPr>
                      <w:sz w:val="20"/>
                      <w:szCs w:val="20"/>
                    </w:rPr>
                  </w:pPr>
                  <w:r w:rsidRPr="00517B80">
                    <w:rPr>
                      <w:sz w:val="20"/>
                      <w:szCs w:val="20"/>
                    </w:rPr>
                    <w:t>400,0</w:t>
                  </w:r>
                </w:p>
              </w:tc>
              <w:tc>
                <w:tcPr>
                  <w:tcW w:w="621" w:type="dxa"/>
                </w:tcPr>
                <w:p w:rsidR="005B7ADF" w:rsidRPr="00517B80" w:rsidRDefault="005B7ADF" w:rsidP="00576C24">
                  <w:pPr>
                    <w:autoSpaceDE w:val="0"/>
                    <w:autoSpaceDN w:val="0"/>
                    <w:adjustRightInd w:val="0"/>
                    <w:rPr>
                      <w:sz w:val="20"/>
                      <w:szCs w:val="20"/>
                    </w:rPr>
                  </w:pPr>
                  <w:r w:rsidRPr="00517B80">
                    <w:rPr>
                      <w:sz w:val="20"/>
                      <w:szCs w:val="20"/>
                    </w:rPr>
                    <w:t>400,0</w:t>
                  </w:r>
                </w:p>
              </w:tc>
            </w:tr>
          </w:tbl>
          <w:p w:rsidR="00F5104B" w:rsidRPr="00517B80" w:rsidRDefault="00F5104B" w:rsidP="005B7ADF">
            <w:pPr>
              <w:autoSpaceDE w:val="0"/>
              <w:autoSpaceDN w:val="0"/>
              <w:adjustRightInd w:val="0"/>
            </w:pPr>
          </w:p>
        </w:tc>
      </w:tr>
    </w:tbl>
    <w:p w:rsidR="00F5104B" w:rsidRPr="00517B80" w:rsidRDefault="00F5104B">
      <w:pPr>
        <w:pStyle w:val="ConsPlusNormal"/>
        <w:jc w:val="both"/>
        <w:rPr>
          <w:rFonts w:ascii="Times New Roman" w:hAnsi="Times New Roman" w:cs="Times New Roman"/>
          <w:sz w:val="24"/>
          <w:szCs w:val="24"/>
        </w:rPr>
      </w:pPr>
    </w:p>
    <w:p w:rsidR="005B081D" w:rsidRDefault="005B081D" w:rsidP="00CD73BF">
      <w:pPr>
        <w:pStyle w:val="ConsPlusNormal"/>
        <w:numPr>
          <w:ilvl w:val="0"/>
          <w:numId w:val="2"/>
        </w:numPr>
        <w:jc w:val="center"/>
        <w:outlineLvl w:val="1"/>
        <w:rPr>
          <w:rFonts w:ascii="Times New Roman" w:hAnsi="Times New Roman" w:cs="Times New Roman"/>
          <w:b/>
          <w:sz w:val="24"/>
          <w:szCs w:val="24"/>
        </w:rPr>
      </w:pPr>
      <w:r w:rsidRPr="00CD73BF">
        <w:rPr>
          <w:rFonts w:ascii="Times New Roman" w:hAnsi="Times New Roman" w:cs="Times New Roman"/>
          <w:b/>
          <w:sz w:val="24"/>
          <w:szCs w:val="24"/>
        </w:rPr>
        <w:t>О</w:t>
      </w:r>
      <w:r w:rsidR="00CD73BF">
        <w:rPr>
          <w:rFonts w:ascii="Times New Roman" w:hAnsi="Times New Roman" w:cs="Times New Roman"/>
          <w:b/>
          <w:sz w:val="24"/>
          <w:szCs w:val="24"/>
        </w:rPr>
        <w:t>бщая характеристика сферы реализации муниципальной программы.</w:t>
      </w:r>
    </w:p>
    <w:p w:rsidR="00CD73BF" w:rsidRPr="00CD73BF" w:rsidRDefault="00CD73BF" w:rsidP="00CD73BF">
      <w:pPr>
        <w:pStyle w:val="ConsPlusNormal"/>
        <w:ind w:left="720"/>
        <w:outlineLvl w:val="1"/>
        <w:rPr>
          <w:rFonts w:ascii="Times New Roman" w:hAnsi="Times New Roman" w:cs="Times New Roman"/>
          <w:b/>
          <w:sz w:val="24"/>
          <w:szCs w:val="24"/>
        </w:rPr>
      </w:pPr>
    </w:p>
    <w:p w:rsidR="005B081D" w:rsidRPr="00517B80" w:rsidRDefault="005B081D" w:rsidP="00517B80">
      <w:pPr>
        <w:pStyle w:val="ConsPlusNormal"/>
        <w:ind w:firstLine="539"/>
        <w:jc w:val="both"/>
        <w:rPr>
          <w:rFonts w:ascii="Times New Roman" w:hAnsi="Times New Roman" w:cs="Times New Roman"/>
          <w:sz w:val="24"/>
          <w:szCs w:val="24"/>
        </w:rPr>
      </w:pPr>
      <w:r w:rsidRPr="00517B80">
        <w:rPr>
          <w:rFonts w:ascii="Times New Roman" w:hAnsi="Times New Roman" w:cs="Times New Roman"/>
          <w:sz w:val="24"/>
          <w:szCs w:val="24"/>
        </w:rPr>
        <w:t>Туризм выполняет важную роль в комплексном решении социальных проблем, стимулируя создание дополнительных рабочих мест, обеспечивая занятость и повышение качества жизни населения.</w:t>
      </w:r>
    </w:p>
    <w:p w:rsidR="005B081D" w:rsidRPr="00517B80" w:rsidRDefault="005B081D" w:rsidP="00517B80">
      <w:pPr>
        <w:pStyle w:val="ConsPlusNormal"/>
        <w:ind w:firstLine="539"/>
        <w:jc w:val="both"/>
        <w:rPr>
          <w:rFonts w:ascii="Times New Roman" w:hAnsi="Times New Roman" w:cs="Times New Roman"/>
          <w:sz w:val="24"/>
          <w:szCs w:val="24"/>
        </w:rPr>
      </w:pPr>
      <w:r w:rsidRPr="00517B80">
        <w:rPr>
          <w:rFonts w:ascii="Times New Roman" w:hAnsi="Times New Roman" w:cs="Times New Roman"/>
          <w:sz w:val="24"/>
          <w:szCs w:val="24"/>
        </w:rPr>
        <w:t>В настоящее время туризм является необходимым механизмом оживления экономики, поскольку туристская индустрия оказывает стимулирующее воздействие на развитие сопутствующих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выступает катализатором социально-экономического развития. Удовлетворяя потребности экскурсантов и туристов, туристская индустрия является источником поступления сре</w:t>
      </w:r>
      <w:proofErr w:type="gramStart"/>
      <w:r w:rsidRPr="00517B80">
        <w:rPr>
          <w:rFonts w:ascii="Times New Roman" w:hAnsi="Times New Roman" w:cs="Times New Roman"/>
          <w:sz w:val="24"/>
          <w:szCs w:val="24"/>
        </w:rPr>
        <w:t>дств в б</w:t>
      </w:r>
      <w:proofErr w:type="gramEnd"/>
      <w:r w:rsidRPr="00517B80">
        <w:rPr>
          <w:rFonts w:ascii="Times New Roman" w:hAnsi="Times New Roman" w:cs="Times New Roman"/>
          <w:sz w:val="24"/>
          <w:szCs w:val="24"/>
        </w:rPr>
        <w:t>юджеты всех уровней.</w:t>
      </w:r>
    </w:p>
    <w:p w:rsidR="005B081D" w:rsidRPr="00517B80" w:rsidRDefault="005B081D" w:rsidP="00517B80">
      <w:pPr>
        <w:pStyle w:val="ConsPlusNormal"/>
        <w:ind w:firstLine="539"/>
        <w:jc w:val="both"/>
        <w:rPr>
          <w:rFonts w:ascii="Times New Roman" w:hAnsi="Times New Roman" w:cs="Times New Roman"/>
          <w:sz w:val="24"/>
          <w:szCs w:val="24"/>
        </w:rPr>
      </w:pPr>
      <w:r w:rsidRPr="00517B80">
        <w:rPr>
          <w:rFonts w:ascii="Times New Roman" w:hAnsi="Times New Roman" w:cs="Times New Roman"/>
          <w:sz w:val="24"/>
          <w:szCs w:val="24"/>
        </w:rPr>
        <w:t xml:space="preserve">Людиновский район - это одна из уникальнейших территорий по наличию памятников истории, культуры и природы Калужской области. Район имеет благоприятные долгосрочные перспективы развития туристского комплекса. Обладая богатой историей, многовековыми традициями и живописными природными ландшафтами, район имеет возможности развития туризма различных форм: от культурно-познавательного, религиозного до </w:t>
      </w:r>
      <w:proofErr w:type="spellStart"/>
      <w:r w:rsidRPr="00517B80">
        <w:rPr>
          <w:rFonts w:ascii="Times New Roman" w:hAnsi="Times New Roman" w:cs="Times New Roman"/>
          <w:sz w:val="24"/>
          <w:szCs w:val="24"/>
        </w:rPr>
        <w:t>агротуризма</w:t>
      </w:r>
      <w:proofErr w:type="spellEnd"/>
      <w:r w:rsidRPr="00517B80">
        <w:rPr>
          <w:rFonts w:ascii="Times New Roman" w:hAnsi="Times New Roman" w:cs="Times New Roman"/>
          <w:sz w:val="24"/>
          <w:szCs w:val="24"/>
        </w:rPr>
        <w:t>, а также спортивного туризма с активными формами отдыха. Возможными факторами успешного развития туризма в районе являются близость Брянской области, не очень большая отдаленность от столицы Российской Федерации и федеральной трассы Москва - Киев.</w:t>
      </w:r>
    </w:p>
    <w:p w:rsidR="005B081D" w:rsidRPr="00517B80" w:rsidRDefault="005B081D" w:rsidP="00517B80">
      <w:pPr>
        <w:pStyle w:val="ConsPlusNormal"/>
        <w:ind w:firstLine="539"/>
        <w:jc w:val="both"/>
        <w:rPr>
          <w:rFonts w:ascii="Times New Roman" w:hAnsi="Times New Roman" w:cs="Times New Roman"/>
          <w:sz w:val="24"/>
          <w:szCs w:val="24"/>
        </w:rPr>
      </w:pPr>
      <w:r w:rsidRPr="00517B80">
        <w:rPr>
          <w:rFonts w:ascii="Times New Roman" w:hAnsi="Times New Roman" w:cs="Times New Roman"/>
          <w:sz w:val="24"/>
          <w:szCs w:val="24"/>
        </w:rPr>
        <w:t>Доля туризма в валовой продукции по району составляла менее 1%, а с учетом внедрения данной Программы составит от 3 - 3,5%.</w:t>
      </w:r>
    </w:p>
    <w:p w:rsidR="005B081D" w:rsidRPr="00517B80" w:rsidRDefault="005B081D" w:rsidP="00517B80">
      <w:pPr>
        <w:pStyle w:val="ConsPlusNormal"/>
        <w:ind w:firstLine="539"/>
        <w:jc w:val="both"/>
        <w:rPr>
          <w:rFonts w:ascii="Times New Roman" w:hAnsi="Times New Roman" w:cs="Times New Roman"/>
          <w:sz w:val="24"/>
          <w:szCs w:val="24"/>
        </w:rPr>
      </w:pPr>
      <w:r w:rsidRPr="00517B80">
        <w:rPr>
          <w:rFonts w:ascii="Times New Roman" w:hAnsi="Times New Roman" w:cs="Times New Roman"/>
          <w:sz w:val="24"/>
          <w:szCs w:val="24"/>
        </w:rPr>
        <w:t>Дальнейшему развитию туристического потенциала района препятствует неудовлетворительное состояние материальной базы туризма, коллективных средств размещения, особенно в сфере сельского туризма, отсутствие потенциальных инвесторов, некачественное состояние или отсутствие автомобильных дорог с твердым покрытием, обеспечивающих связь с крупными автомобильными трассами.</w:t>
      </w:r>
    </w:p>
    <w:p w:rsidR="005B081D" w:rsidRPr="00517B80" w:rsidRDefault="005B081D" w:rsidP="00517B80">
      <w:pPr>
        <w:pStyle w:val="ConsPlusNormal"/>
        <w:ind w:firstLine="539"/>
        <w:jc w:val="both"/>
        <w:rPr>
          <w:rFonts w:ascii="Times New Roman" w:hAnsi="Times New Roman" w:cs="Times New Roman"/>
          <w:sz w:val="24"/>
          <w:szCs w:val="24"/>
        </w:rPr>
      </w:pPr>
      <w:r w:rsidRPr="00517B80">
        <w:rPr>
          <w:rFonts w:ascii="Times New Roman" w:hAnsi="Times New Roman" w:cs="Times New Roman"/>
          <w:sz w:val="24"/>
          <w:szCs w:val="24"/>
        </w:rPr>
        <w:t>Для целей настоящей Программы под субъектами туристской индустрии понимаются юридические лица, индивидуальные предприниматели, предоставляющие комплекс туристско-экскурсионных услуг в сфере туристской индустрии, организации, осуществляющие туроператорскую и турагентскую деятельность, операторы туристских информационных систем, а также организации, предоставляющие услуги экскурсоводов (гидов), гидов-переводчиков и инструкторов-проводников, включая субъектов аграрного туризма.</w:t>
      </w:r>
    </w:p>
    <w:p w:rsidR="005B081D" w:rsidRPr="00517B80" w:rsidRDefault="005B081D" w:rsidP="00517B80">
      <w:pPr>
        <w:pStyle w:val="ConsPlusNormal"/>
        <w:ind w:firstLine="539"/>
        <w:jc w:val="both"/>
        <w:rPr>
          <w:rFonts w:ascii="Times New Roman" w:hAnsi="Times New Roman" w:cs="Times New Roman"/>
          <w:sz w:val="24"/>
          <w:szCs w:val="24"/>
        </w:rPr>
      </w:pPr>
      <w:r w:rsidRPr="00517B80">
        <w:rPr>
          <w:rFonts w:ascii="Times New Roman" w:hAnsi="Times New Roman" w:cs="Times New Roman"/>
          <w:sz w:val="24"/>
          <w:szCs w:val="24"/>
        </w:rPr>
        <w:t xml:space="preserve">Применение программно-целевого метода на основе межведомственной координации позволит увеличить эффективность использования бюджетных средств, </w:t>
      </w:r>
      <w:proofErr w:type="gramStart"/>
      <w:r w:rsidRPr="00517B80">
        <w:rPr>
          <w:rFonts w:ascii="Times New Roman" w:hAnsi="Times New Roman" w:cs="Times New Roman"/>
          <w:sz w:val="24"/>
          <w:szCs w:val="24"/>
        </w:rPr>
        <w:t>усовершенствовать и гармонизировать</w:t>
      </w:r>
      <w:proofErr w:type="gramEnd"/>
      <w:r w:rsidRPr="00517B80">
        <w:rPr>
          <w:rFonts w:ascii="Times New Roman" w:hAnsi="Times New Roman" w:cs="Times New Roman"/>
          <w:sz w:val="24"/>
          <w:szCs w:val="24"/>
        </w:rPr>
        <w:t xml:space="preserve"> региональное и муниципальное законодательство, снять излишние административные барьеры и создать условия для формирования инвестиционной активности.</w:t>
      </w:r>
    </w:p>
    <w:p w:rsidR="005B081D" w:rsidRPr="00517B80" w:rsidRDefault="005B081D">
      <w:pPr>
        <w:pStyle w:val="ConsPlusNormal"/>
        <w:jc w:val="both"/>
        <w:rPr>
          <w:rFonts w:ascii="Times New Roman" w:hAnsi="Times New Roman" w:cs="Times New Roman"/>
          <w:sz w:val="24"/>
          <w:szCs w:val="24"/>
        </w:rPr>
      </w:pPr>
    </w:p>
    <w:p w:rsidR="005B081D" w:rsidRPr="00CD73BF" w:rsidRDefault="005B081D" w:rsidP="00CD73BF">
      <w:pPr>
        <w:pStyle w:val="ConsPlusNormal"/>
        <w:jc w:val="center"/>
        <w:outlineLvl w:val="1"/>
        <w:rPr>
          <w:rFonts w:ascii="Times New Roman" w:hAnsi="Times New Roman" w:cs="Times New Roman"/>
          <w:b/>
          <w:sz w:val="24"/>
          <w:szCs w:val="24"/>
        </w:rPr>
      </w:pPr>
      <w:r w:rsidRPr="00CD73BF">
        <w:rPr>
          <w:rFonts w:ascii="Times New Roman" w:hAnsi="Times New Roman" w:cs="Times New Roman"/>
          <w:b/>
          <w:sz w:val="24"/>
          <w:szCs w:val="24"/>
        </w:rPr>
        <w:t>2. О</w:t>
      </w:r>
      <w:r w:rsidR="00CD73BF">
        <w:rPr>
          <w:rFonts w:ascii="Times New Roman" w:hAnsi="Times New Roman" w:cs="Times New Roman"/>
          <w:b/>
          <w:sz w:val="24"/>
          <w:szCs w:val="24"/>
        </w:rPr>
        <w:t>сновная цель, задачи и индикаторы достижения целей и решения задач муниципальной программы</w:t>
      </w:r>
    </w:p>
    <w:p w:rsidR="005B081D" w:rsidRPr="00517B80" w:rsidRDefault="005B081D">
      <w:pPr>
        <w:pStyle w:val="ConsPlusNormal"/>
        <w:jc w:val="both"/>
        <w:rPr>
          <w:rFonts w:ascii="Times New Roman" w:hAnsi="Times New Roman" w:cs="Times New Roman"/>
          <w:sz w:val="24"/>
          <w:szCs w:val="24"/>
        </w:rPr>
      </w:pP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Основной целью программы является увеличение туристского потока в Людиновском районе.</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Для достижения поставленной цели предполагается решить следующие задачи:</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1.1. Повышение конкурентоспособности туристского рынка, удовлетворяющего потребности иностранных и российских граждан в качественных туристских услугах.</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1.2. Развитие приоритетных направлений туризма в Людиновском районе.</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1.3. Повышение качества туристских услуг и сохранение культурно-исторического потенциала района.</w:t>
      </w:r>
    </w:p>
    <w:p w:rsidR="00797734"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xml:space="preserve">Цель и задачи развития туристского комплекса Людиновского района на период с </w:t>
      </w:r>
      <w:r w:rsidRPr="00517B80">
        <w:rPr>
          <w:rFonts w:ascii="Times New Roman" w:hAnsi="Times New Roman" w:cs="Times New Roman"/>
          <w:sz w:val="24"/>
          <w:szCs w:val="24"/>
        </w:rPr>
        <w:lastRenderedPageBreak/>
        <w:t>201</w:t>
      </w:r>
      <w:r w:rsidR="00CD73BF">
        <w:rPr>
          <w:rFonts w:ascii="Times New Roman" w:hAnsi="Times New Roman" w:cs="Times New Roman"/>
          <w:sz w:val="24"/>
          <w:szCs w:val="24"/>
        </w:rPr>
        <w:t>9</w:t>
      </w:r>
      <w:r w:rsidRPr="00517B80">
        <w:rPr>
          <w:rFonts w:ascii="Times New Roman" w:hAnsi="Times New Roman" w:cs="Times New Roman"/>
          <w:sz w:val="24"/>
          <w:szCs w:val="24"/>
        </w:rPr>
        <w:t xml:space="preserve"> по 202</w:t>
      </w:r>
      <w:r w:rsidR="00CD73BF">
        <w:rPr>
          <w:rFonts w:ascii="Times New Roman" w:hAnsi="Times New Roman" w:cs="Times New Roman"/>
          <w:sz w:val="24"/>
          <w:szCs w:val="24"/>
        </w:rPr>
        <w:t>5</w:t>
      </w:r>
      <w:r w:rsidRPr="00517B80">
        <w:rPr>
          <w:rFonts w:ascii="Times New Roman" w:hAnsi="Times New Roman" w:cs="Times New Roman"/>
          <w:sz w:val="24"/>
          <w:szCs w:val="24"/>
        </w:rPr>
        <w:t xml:space="preserve"> годы определены на основании анализа существующих проблем с учетом достигнутого уровня развития туризма и наличия имеющихся ресурсов. </w:t>
      </w:r>
    </w:p>
    <w:p w:rsidR="00797734" w:rsidRPr="00517B80" w:rsidRDefault="00797734" w:rsidP="00517B80">
      <w:pPr>
        <w:widowControl w:val="0"/>
        <w:autoSpaceDE w:val="0"/>
        <w:autoSpaceDN w:val="0"/>
        <w:ind w:firstLine="540"/>
        <w:jc w:val="both"/>
      </w:pPr>
      <w:r w:rsidRPr="00517B80">
        <w:t>Эффективность реализации государственной программы будет ежегодно оцениваться на основании следующих целевых индикаторов:</w:t>
      </w:r>
    </w:p>
    <w:p w:rsidR="005B081D" w:rsidRPr="00517B80" w:rsidRDefault="005B081D" w:rsidP="00517B80">
      <w:pPr>
        <w:pStyle w:val="ConsPlusNormal"/>
        <w:jc w:val="both"/>
        <w:rPr>
          <w:rFonts w:ascii="Times New Roman" w:hAnsi="Times New Roman" w:cs="Times New Roman"/>
          <w:sz w:val="24"/>
          <w:szCs w:val="24"/>
        </w:rPr>
      </w:pPr>
    </w:p>
    <w:p w:rsidR="00797734" w:rsidRPr="00CD73BF" w:rsidRDefault="005B081D">
      <w:pPr>
        <w:pStyle w:val="ConsPlusNormal"/>
        <w:jc w:val="center"/>
        <w:rPr>
          <w:rFonts w:ascii="Times New Roman" w:hAnsi="Times New Roman" w:cs="Times New Roman"/>
          <w:b/>
          <w:sz w:val="24"/>
          <w:szCs w:val="24"/>
        </w:rPr>
      </w:pPr>
      <w:r w:rsidRPr="00CD73BF">
        <w:rPr>
          <w:rFonts w:ascii="Times New Roman" w:hAnsi="Times New Roman" w:cs="Times New Roman"/>
          <w:b/>
          <w:sz w:val="24"/>
          <w:szCs w:val="24"/>
        </w:rPr>
        <w:t xml:space="preserve">Сведения </w:t>
      </w:r>
    </w:p>
    <w:p w:rsidR="005B081D" w:rsidRPr="00CD73BF" w:rsidRDefault="005B081D">
      <w:pPr>
        <w:pStyle w:val="ConsPlusNormal"/>
        <w:jc w:val="center"/>
        <w:rPr>
          <w:rFonts w:ascii="Times New Roman" w:hAnsi="Times New Roman" w:cs="Times New Roman"/>
          <w:b/>
          <w:sz w:val="24"/>
          <w:szCs w:val="24"/>
        </w:rPr>
      </w:pPr>
      <w:r w:rsidRPr="00CD73BF">
        <w:rPr>
          <w:rFonts w:ascii="Times New Roman" w:hAnsi="Times New Roman" w:cs="Times New Roman"/>
          <w:b/>
          <w:sz w:val="24"/>
          <w:szCs w:val="24"/>
        </w:rPr>
        <w:t>о целевых индикаторах муниципальной программы</w:t>
      </w:r>
      <w:r w:rsidR="00797734" w:rsidRPr="00CD73BF">
        <w:rPr>
          <w:rFonts w:ascii="Times New Roman" w:hAnsi="Times New Roman" w:cs="Times New Roman"/>
          <w:b/>
          <w:sz w:val="24"/>
          <w:szCs w:val="24"/>
        </w:rPr>
        <w:t xml:space="preserve"> и их значениях.</w:t>
      </w:r>
    </w:p>
    <w:p w:rsidR="003B5FFE" w:rsidRPr="00517B80" w:rsidRDefault="003B5FFE">
      <w:pPr>
        <w:pStyle w:val="ConsPlusNormal"/>
        <w:jc w:val="center"/>
        <w:rPr>
          <w:rFonts w:ascii="Times New Roman" w:hAnsi="Times New Roman" w:cs="Times New Roman"/>
          <w:sz w:val="24"/>
          <w:szCs w:val="24"/>
        </w:rPr>
      </w:pPr>
    </w:p>
    <w:tbl>
      <w:tblPr>
        <w:tblStyle w:val="a4"/>
        <w:tblW w:w="0" w:type="auto"/>
        <w:tblLook w:val="04A0"/>
      </w:tblPr>
      <w:tblGrid>
        <w:gridCol w:w="541"/>
        <w:gridCol w:w="3350"/>
        <w:gridCol w:w="711"/>
        <w:gridCol w:w="711"/>
        <w:gridCol w:w="711"/>
        <w:gridCol w:w="711"/>
        <w:gridCol w:w="706"/>
        <w:gridCol w:w="707"/>
        <w:gridCol w:w="711"/>
        <w:gridCol w:w="711"/>
      </w:tblGrid>
      <w:tr w:rsidR="006E1F54" w:rsidRPr="00517B80" w:rsidTr="00F045F8">
        <w:tc>
          <w:tcPr>
            <w:tcW w:w="534" w:type="dxa"/>
            <w:vMerge w:val="restart"/>
          </w:tcPr>
          <w:p w:rsidR="006E1F54" w:rsidRPr="00517B80" w:rsidRDefault="006E1F54">
            <w:pPr>
              <w:pStyle w:val="ConsPlusNormal"/>
              <w:jc w:val="center"/>
              <w:rPr>
                <w:rFonts w:ascii="Times New Roman" w:hAnsi="Times New Roman" w:cs="Times New Roman"/>
                <w:sz w:val="24"/>
                <w:szCs w:val="24"/>
              </w:rPr>
            </w:pPr>
            <w:r w:rsidRPr="00517B80">
              <w:rPr>
                <w:rFonts w:ascii="Times New Roman" w:hAnsi="Times New Roman" w:cs="Times New Roman"/>
                <w:sz w:val="24"/>
                <w:szCs w:val="24"/>
              </w:rPr>
              <w:t xml:space="preserve">№ </w:t>
            </w:r>
            <w:proofErr w:type="gramStart"/>
            <w:r w:rsidRPr="00517B80">
              <w:rPr>
                <w:rFonts w:ascii="Times New Roman" w:hAnsi="Times New Roman" w:cs="Times New Roman"/>
                <w:sz w:val="24"/>
                <w:szCs w:val="24"/>
              </w:rPr>
              <w:t>п</w:t>
            </w:r>
            <w:proofErr w:type="gramEnd"/>
            <w:r w:rsidRPr="00517B80">
              <w:rPr>
                <w:rFonts w:ascii="Times New Roman" w:hAnsi="Times New Roman" w:cs="Times New Roman"/>
                <w:sz w:val="24"/>
                <w:szCs w:val="24"/>
              </w:rPr>
              <w:t>/п</w:t>
            </w:r>
          </w:p>
        </w:tc>
        <w:tc>
          <w:tcPr>
            <w:tcW w:w="3402" w:type="dxa"/>
            <w:vMerge w:val="restart"/>
          </w:tcPr>
          <w:p w:rsidR="006E1F54" w:rsidRPr="00517B80" w:rsidRDefault="006E1F54">
            <w:pPr>
              <w:pStyle w:val="ConsPlusNormal"/>
              <w:jc w:val="center"/>
              <w:rPr>
                <w:rFonts w:ascii="Times New Roman" w:hAnsi="Times New Roman" w:cs="Times New Roman"/>
                <w:sz w:val="24"/>
                <w:szCs w:val="24"/>
              </w:rPr>
            </w:pPr>
            <w:r w:rsidRPr="00517B80">
              <w:rPr>
                <w:rFonts w:ascii="Times New Roman" w:hAnsi="Times New Roman" w:cs="Times New Roman"/>
                <w:sz w:val="24"/>
                <w:szCs w:val="24"/>
              </w:rPr>
              <w:t>Наименование показателя</w:t>
            </w:r>
          </w:p>
        </w:tc>
        <w:tc>
          <w:tcPr>
            <w:tcW w:w="708" w:type="dxa"/>
            <w:vMerge w:val="restart"/>
          </w:tcPr>
          <w:p w:rsidR="006E1F54" w:rsidRPr="00CD73BF" w:rsidRDefault="006E1F54">
            <w:pPr>
              <w:pStyle w:val="ConsPlusNormal"/>
              <w:jc w:val="center"/>
              <w:rPr>
                <w:rFonts w:ascii="Times New Roman" w:hAnsi="Times New Roman" w:cs="Times New Roman"/>
                <w:szCs w:val="22"/>
              </w:rPr>
            </w:pPr>
            <w:r w:rsidRPr="00CD73BF">
              <w:rPr>
                <w:rFonts w:ascii="Times New Roman" w:hAnsi="Times New Roman" w:cs="Times New Roman"/>
                <w:szCs w:val="22"/>
              </w:rPr>
              <w:t>2018 факт</w:t>
            </w:r>
          </w:p>
        </w:tc>
        <w:tc>
          <w:tcPr>
            <w:tcW w:w="4927" w:type="dxa"/>
            <w:gridSpan w:val="7"/>
          </w:tcPr>
          <w:p w:rsidR="006E1F54" w:rsidRPr="00CD73BF" w:rsidRDefault="006E1F54">
            <w:pPr>
              <w:pStyle w:val="ConsPlusNormal"/>
              <w:jc w:val="center"/>
              <w:rPr>
                <w:rFonts w:ascii="Times New Roman" w:hAnsi="Times New Roman" w:cs="Times New Roman"/>
                <w:szCs w:val="22"/>
              </w:rPr>
            </w:pPr>
            <w:r w:rsidRPr="00CD73BF">
              <w:rPr>
                <w:rFonts w:ascii="Times New Roman" w:hAnsi="Times New Roman" w:cs="Times New Roman"/>
                <w:szCs w:val="22"/>
              </w:rPr>
              <w:t>Значения по годам реализации программы</w:t>
            </w:r>
          </w:p>
        </w:tc>
      </w:tr>
      <w:tr w:rsidR="006E1F54" w:rsidRPr="00517B80" w:rsidTr="006E1F54">
        <w:tc>
          <w:tcPr>
            <w:tcW w:w="534" w:type="dxa"/>
            <w:vMerge/>
          </w:tcPr>
          <w:p w:rsidR="006E1F54" w:rsidRPr="00517B80" w:rsidRDefault="006E1F54">
            <w:pPr>
              <w:pStyle w:val="ConsPlusNormal"/>
              <w:jc w:val="center"/>
              <w:rPr>
                <w:rFonts w:ascii="Times New Roman" w:hAnsi="Times New Roman" w:cs="Times New Roman"/>
                <w:sz w:val="24"/>
                <w:szCs w:val="24"/>
              </w:rPr>
            </w:pPr>
          </w:p>
        </w:tc>
        <w:tc>
          <w:tcPr>
            <w:tcW w:w="3402" w:type="dxa"/>
            <w:vMerge/>
          </w:tcPr>
          <w:p w:rsidR="006E1F54" w:rsidRPr="00517B80" w:rsidRDefault="006E1F54">
            <w:pPr>
              <w:pStyle w:val="ConsPlusNormal"/>
              <w:jc w:val="center"/>
              <w:rPr>
                <w:rFonts w:ascii="Times New Roman" w:hAnsi="Times New Roman" w:cs="Times New Roman"/>
                <w:sz w:val="24"/>
                <w:szCs w:val="24"/>
              </w:rPr>
            </w:pPr>
          </w:p>
        </w:tc>
        <w:tc>
          <w:tcPr>
            <w:tcW w:w="708" w:type="dxa"/>
            <w:vMerge/>
          </w:tcPr>
          <w:p w:rsidR="006E1F54" w:rsidRPr="00CD73BF" w:rsidRDefault="006E1F54">
            <w:pPr>
              <w:pStyle w:val="ConsPlusNormal"/>
              <w:jc w:val="center"/>
              <w:rPr>
                <w:rFonts w:ascii="Times New Roman" w:hAnsi="Times New Roman" w:cs="Times New Roman"/>
                <w:szCs w:val="22"/>
              </w:rPr>
            </w:pPr>
          </w:p>
        </w:tc>
        <w:tc>
          <w:tcPr>
            <w:tcW w:w="709" w:type="dxa"/>
          </w:tcPr>
          <w:p w:rsidR="006E1F54" w:rsidRPr="00CD73BF" w:rsidRDefault="006E1F54">
            <w:pPr>
              <w:pStyle w:val="ConsPlusNormal"/>
              <w:jc w:val="center"/>
              <w:rPr>
                <w:rFonts w:ascii="Times New Roman" w:hAnsi="Times New Roman" w:cs="Times New Roman"/>
                <w:szCs w:val="22"/>
              </w:rPr>
            </w:pPr>
            <w:r w:rsidRPr="00CD73BF">
              <w:rPr>
                <w:rFonts w:ascii="Times New Roman" w:hAnsi="Times New Roman" w:cs="Times New Roman"/>
                <w:szCs w:val="22"/>
              </w:rPr>
              <w:t>2019</w:t>
            </w:r>
          </w:p>
        </w:tc>
        <w:tc>
          <w:tcPr>
            <w:tcW w:w="709" w:type="dxa"/>
          </w:tcPr>
          <w:p w:rsidR="006E1F54" w:rsidRPr="00CD73BF" w:rsidRDefault="006E1F54">
            <w:pPr>
              <w:pStyle w:val="ConsPlusNormal"/>
              <w:jc w:val="center"/>
              <w:rPr>
                <w:rFonts w:ascii="Times New Roman" w:hAnsi="Times New Roman" w:cs="Times New Roman"/>
                <w:szCs w:val="22"/>
              </w:rPr>
            </w:pPr>
            <w:r w:rsidRPr="00CD73BF">
              <w:rPr>
                <w:rFonts w:ascii="Times New Roman" w:hAnsi="Times New Roman" w:cs="Times New Roman"/>
                <w:szCs w:val="22"/>
              </w:rPr>
              <w:t>2020</w:t>
            </w:r>
          </w:p>
        </w:tc>
        <w:tc>
          <w:tcPr>
            <w:tcW w:w="709" w:type="dxa"/>
          </w:tcPr>
          <w:p w:rsidR="006E1F54" w:rsidRPr="00CD73BF" w:rsidRDefault="006E1F54">
            <w:pPr>
              <w:pStyle w:val="ConsPlusNormal"/>
              <w:jc w:val="center"/>
              <w:rPr>
                <w:rFonts w:ascii="Times New Roman" w:hAnsi="Times New Roman" w:cs="Times New Roman"/>
                <w:szCs w:val="22"/>
              </w:rPr>
            </w:pPr>
            <w:r w:rsidRPr="00CD73BF">
              <w:rPr>
                <w:rFonts w:ascii="Times New Roman" w:hAnsi="Times New Roman" w:cs="Times New Roman"/>
                <w:szCs w:val="22"/>
              </w:rPr>
              <w:t>2021</w:t>
            </w:r>
          </w:p>
        </w:tc>
        <w:tc>
          <w:tcPr>
            <w:tcW w:w="708" w:type="dxa"/>
          </w:tcPr>
          <w:p w:rsidR="006E1F54" w:rsidRPr="00CD73BF" w:rsidRDefault="006E1F54">
            <w:pPr>
              <w:pStyle w:val="ConsPlusNormal"/>
              <w:jc w:val="center"/>
              <w:rPr>
                <w:rFonts w:ascii="Times New Roman" w:hAnsi="Times New Roman" w:cs="Times New Roman"/>
                <w:szCs w:val="22"/>
              </w:rPr>
            </w:pPr>
            <w:r w:rsidRPr="00CD73BF">
              <w:rPr>
                <w:rFonts w:ascii="Times New Roman" w:hAnsi="Times New Roman" w:cs="Times New Roman"/>
                <w:szCs w:val="22"/>
              </w:rPr>
              <w:t>2022</w:t>
            </w:r>
          </w:p>
        </w:tc>
        <w:tc>
          <w:tcPr>
            <w:tcW w:w="709" w:type="dxa"/>
          </w:tcPr>
          <w:p w:rsidR="006E1F54" w:rsidRPr="00CD73BF" w:rsidRDefault="006E1F54">
            <w:pPr>
              <w:pStyle w:val="ConsPlusNormal"/>
              <w:jc w:val="center"/>
              <w:rPr>
                <w:rFonts w:ascii="Times New Roman" w:hAnsi="Times New Roman" w:cs="Times New Roman"/>
                <w:szCs w:val="22"/>
              </w:rPr>
            </w:pPr>
            <w:r w:rsidRPr="00CD73BF">
              <w:rPr>
                <w:rFonts w:ascii="Times New Roman" w:hAnsi="Times New Roman" w:cs="Times New Roman"/>
                <w:szCs w:val="22"/>
              </w:rPr>
              <w:t>2023</w:t>
            </w:r>
          </w:p>
        </w:tc>
        <w:tc>
          <w:tcPr>
            <w:tcW w:w="709" w:type="dxa"/>
          </w:tcPr>
          <w:p w:rsidR="006E1F54" w:rsidRPr="00CD73BF" w:rsidRDefault="006E1F54">
            <w:pPr>
              <w:pStyle w:val="ConsPlusNormal"/>
              <w:jc w:val="center"/>
              <w:rPr>
                <w:rFonts w:ascii="Times New Roman" w:hAnsi="Times New Roman" w:cs="Times New Roman"/>
                <w:szCs w:val="22"/>
              </w:rPr>
            </w:pPr>
            <w:r w:rsidRPr="00CD73BF">
              <w:rPr>
                <w:rFonts w:ascii="Times New Roman" w:hAnsi="Times New Roman" w:cs="Times New Roman"/>
                <w:szCs w:val="22"/>
              </w:rPr>
              <w:t>2024</w:t>
            </w:r>
          </w:p>
        </w:tc>
        <w:tc>
          <w:tcPr>
            <w:tcW w:w="674" w:type="dxa"/>
          </w:tcPr>
          <w:p w:rsidR="006E1F54" w:rsidRPr="00CD73BF" w:rsidRDefault="006E1F54">
            <w:pPr>
              <w:pStyle w:val="ConsPlusNormal"/>
              <w:jc w:val="center"/>
              <w:rPr>
                <w:rFonts w:ascii="Times New Roman" w:hAnsi="Times New Roman" w:cs="Times New Roman"/>
                <w:szCs w:val="22"/>
              </w:rPr>
            </w:pPr>
            <w:r w:rsidRPr="00CD73BF">
              <w:rPr>
                <w:rFonts w:ascii="Times New Roman" w:hAnsi="Times New Roman" w:cs="Times New Roman"/>
                <w:szCs w:val="22"/>
              </w:rPr>
              <w:t>2025</w:t>
            </w:r>
          </w:p>
        </w:tc>
      </w:tr>
      <w:tr w:rsidR="006E1F54" w:rsidRPr="00517B80" w:rsidTr="00590727">
        <w:tc>
          <w:tcPr>
            <w:tcW w:w="534" w:type="dxa"/>
            <w:vAlign w:val="center"/>
          </w:tcPr>
          <w:p w:rsidR="006E1F54" w:rsidRPr="00517B80" w:rsidRDefault="006E1F54" w:rsidP="00590727">
            <w:pPr>
              <w:pStyle w:val="ConsPlusNormal"/>
              <w:jc w:val="center"/>
              <w:rPr>
                <w:rFonts w:ascii="Times New Roman" w:hAnsi="Times New Roman" w:cs="Times New Roman"/>
                <w:sz w:val="24"/>
                <w:szCs w:val="24"/>
              </w:rPr>
            </w:pPr>
            <w:r w:rsidRPr="00517B80">
              <w:rPr>
                <w:rFonts w:ascii="Times New Roman" w:hAnsi="Times New Roman" w:cs="Times New Roman"/>
                <w:sz w:val="24"/>
                <w:szCs w:val="24"/>
              </w:rPr>
              <w:t>1</w:t>
            </w:r>
          </w:p>
        </w:tc>
        <w:tc>
          <w:tcPr>
            <w:tcW w:w="3402" w:type="dxa"/>
          </w:tcPr>
          <w:p w:rsidR="006E1F54" w:rsidRPr="00517B80" w:rsidRDefault="006E1F54" w:rsidP="006E1F54">
            <w:pPr>
              <w:pStyle w:val="ConsPlusNormal"/>
              <w:jc w:val="both"/>
              <w:rPr>
                <w:rFonts w:ascii="Times New Roman" w:hAnsi="Times New Roman" w:cs="Times New Roman"/>
                <w:sz w:val="24"/>
                <w:szCs w:val="24"/>
              </w:rPr>
            </w:pPr>
            <w:r w:rsidRPr="00517B80">
              <w:rPr>
                <w:rFonts w:ascii="Times New Roman" w:hAnsi="Times New Roman" w:cs="Times New Roman"/>
                <w:sz w:val="24"/>
                <w:szCs w:val="24"/>
              </w:rPr>
              <w:t>Объем туристского потока в Людиновском районе, включая экскурсантов</w:t>
            </w:r>
            <w:r w:rsidR="00590727" w:rsidRPr="00517B80">
              <w:rPr>
                <w:rFonts w:ascii="Times New Roman" w:hAnsi="Times New Roman" w:cs="Times New Roman"/>
                <w:sz w:val="24"/>
                <w:szCs w:val="24"/>
              </w:rPr>
              <w:t>, тыс</w:t>
            </w:r>
            <w:proofErr w:type="gramStart"/>
            <w:r w:rsidR="00590727" w:rsidRPr="00517B80">
              <w:rPr>
                <w:rFonts w:ascii="Times New Roman" w:hAnsi="Times New Roman" w:cs="Times New Roman"/>
                <w:sz w:val="24"/>
                <w:szCs w:val="24"/>
              </w:rPr>
              <w:t>.ч</w:t>
            </w:r>
            <w:proofErr w:type="gramEnd"/>
            <w:r w:rsidR="00590727" w:rsidRPr="00517B80">
              <w:rPr>
                <w:rFonts w:ascii="Times New Roman" w:hAnsi="Times New Roman" w:cs="Times New Roman"/>
                <w:sz w:val="24"/>
                <w:szCs w:val="24"/>
              </w:rPr>
              <w:t>ел</w:t>
            </w:r>
          </w:p>
        </w:tc>
        <w:tc>
          <w:tcPr>
            <w:tcW w:w="708" w:type="dxa"/>
            <w:vAlign w:val="center"/>
          </w:tcPr>
          <w:p w:rsidR="006E1F54" w:rsidRPr="00CD73BF" w:rsidRDefault="006C2D89" w:rsidP="00590727">
            <w:pPr>
              <w:pStyle w:val="ConsPlusNormal"/>
              <w:jc w:val="center"/>
              <w:rPr>
                <w:rFonts w:ascii="Times New Roman" w:hAnsi="Times New Roman" w:cs="Times New Roman"/>
                <w:szCs w:val="22"/>
              </w:rPr>
            </w:pPr>
            <w:r w:rsidRPr="00CD73BF">
              <w:rPr>
                <w:rFonts w:ascii="Times New Roman" w:hAnsi="Times New Roman" w:cs="Times New Roman"/>
                <w:szCs w:val="22"/>
              </w:rPr>
              <w:t>19,6</w:t>
            </w:r>
          </w:p>
        </w:tc>
        <w:tc>
          <w:tcPr>
            <w:tcW w:w="709" w:type="dxa"/>
            <w:vAlign w:val="center"/>
          </w:tcPr>
          <w:p w:rsidR="006E1F54" w:rsidRPr="00CD73BF" w:rsidRDefault="00FB2DA4" w:rsidP="00590727">
            <w:pPr>
              <w:pStyle w:val="ConsPlusNormal"/>
              <w:jc w:val="center"/>
              <w:rPr>
                <w:rFonts w:ascii="Times New Roman" w:hAnsi="Times New Roman" w:cs="Times New Roman"/>
                <w:szCs w:val="22"/>
              </w:rPr>
            </w:pPr>
            <w:r w:rsidRPr="00CD73BF">
              <w:rPr>
                <w:rFonts w:ascii="Times New Roman" w:hAnsi="Times New Roman" w:cs="Times New Roman"/>
                <w:szCs w:val="22"/>
              </w:rPr>
              <w:t>19,8</w:t>
            </w:r>
          </w:p>
        </w:tc>
        <w:tc>
          <w:tcPr>
            <w:tcW w:w="709" w:type="dxa"/>
            <w:vAlign w:val="center"/>
          </w:tcPr>
          <w:p w:rsidR="006E1F54" w:rsidRPr="00CD73BF" w:rsidRDefault="00FB2DA4" w:rsidP="00590727">
            <w:pPr>
              <w:pStyle w:val="ConsPlusNormal"/>
              <w:jc w:val="center"/>
              <w:rPr>
                <w:rFonts w:ascii="Times New Roman" w:hAnsi="Times New Roman" w:cs="Times New Roman"/>
                <w:szCs w:val="22"/>
              </w:rPr>
            </w:pPr>
            <w:r w:rsidRPr="00CD73BF">
              <w:rPr>
                <w:rFonts w:ascii="Times New Roman" w:hAnsi="Times New Roman" w:cs="Times New Roman"/>
                <w:szCs w:val="22"/>
              </w:rPr>
              <w:t>20,0</w:t>
            </w:r>
          </w:p>
        </w:tc>
        <w:tc>
          <w:tcPr>
            <w:tcW w:w="709" w:type="dxa"/>
            <w:vAlign w:val="center"/>
          </w:tcPr>
          <w:p w:rsidR="006E1F54" w:rsidRPr="00CD73BF" w:rsidRDefault="00FB2DA4" w:rsidP="00590727">
            <w:pPr>
              <w:pStyle w:val="ConsPlusNormal"/>
              <w:jc w:val="center"/>
              <w:rPr>
                <w:rFonts w:ascii="Times New Roman" w:hAnsi="Times New Roman" w:cs="Times New Roman"/>
                <w:szCs w:val="22"/>
              </w:rPr>
            </w:pPr>
            <w:r w:rsidRPr="00CD73BF">
              <w:rPr>
                <w:rFonts w:ascii="Times New Roman" w:hAnsi="Times New Roman" w:cs="Times New Roman"/>
                <w:szCs w:val="22"/>
              </w:rPr>
              <w:t>20,2</w:t>
            </w:r>
          </w:p>
        </w:tc>
        <w:tc>
          <w:tcPr>
            <w:tcW w:w="708" w:type="dxa"/>
            <w:vAlign w:val="center"/>
          </w:tcPr>
          <w:p w:rsidR="006E1F54" w:rsidRPr="00CD73BF" w:rsidRDefault="00FB2DA4" w:rsidP="00590727">
            <w:pPr>
              <w:pStyle w:val="ConsPlusNormal"/>
              <w:jc w:val="center"/>
              <w:rPr>
                <w:rFonts w:ascii="Times New Roman" w:hAnsi="Times New Roman" w:cs="Times New Roman"/>
                <w:szCs w:val="22"/>
              </w:rPr>
            </w:pPr>
            <w:r w:rsidRPr="00CD73BF">
              <w:rPr>
                <w:rFonts w:ascii="Times New Roman" w:hAnsi="Times New Roman" w:cs="Times New Roman"/>
                <w:szCs w:val="22"/>
              </w:rPr>
              <w:t>20,3</w:t>
            </w:r>
          </w:p>
        </w:tc>
        <w:tc>
          <w:tcPr>
            <w:tcW w:w="709" w:type="dxa"/>
            <w:vAlign w:val="center"/>
          </w:tcPr>
          <w:p w:rsidR="006E1F54" w:rsidRPr="00CD73BF" w:rsidRDefault="00FB2DA4" w:rsidP="00590727">
            <w:pPr>
              <w:pStyle w:val="ConsPlusNormal"/>
              <w:jc w:val="center"/>
              <w:rPr>
                <w:rFonts w:ascii="Times New Roman" w:hAnsi="Times New Roman" w:cs="Times New Roman"/>
                <w:szCs w:val="22"/>
              </w:rPr>
            </w:pPr>
            <w:r w:rsidRPr="00CD73BF">
              <w:rPr>
                <w:rFonts w:ascii="Times New Roman" w:hAnsi="Times New Roman" w:cs="Times New Roman"/>
                <w:szCs w:val="22"/>
              </w:rPr>
              <w:t>20,4</w:t>
            </w:r>
          </w:p>
        </w:tc>
        <w:tc>
          <w:tcPr>
            <w:tcW w:w="709" w:type="dxa"/>
            <w:vAlign w:val="center"/>
          </w:tcPr>
          <w:p w:rsidR="006E1F54" w:rsidRPr="00CD73BF" w:rsidRDefault="00FB2DA4" w:rsidP="00590727">
            <w:pPr>
              <w:pStyle w:val="ConsPlusNormal"/>
              <w:jc w:val="center"/>
              <w:rPr>
                <w:rFonts w:ascii="Times New Roman" w:hAnsi="Times New Roman" w:cs="Times New Roman"/>
                <w:szCs w:val="22"/>
              </w:rPr>
            </w:pPr>
            <w:r w:rsidRPr="00CD73BF">
              <w:rPr>
                <w:rFonts w:ascii="Times New Roman" w:hAnsi="Times New Roman" w:cs="Times New Roman"/>
                <w:szCs w:val="22"/>
              </w:rPr>
              <w:t>20,5</w:t>
            </w:r>
          </w:p>
        </w:tc>
        <w:tc>
          <w:tcPr>
            <w:tcW w:w="674" w:type="dxa"/>
            <w:vAlign w:val="center"/>
          </w:tcPr>
          <w:p w:rsidR="006E1F54" w:rsidRPr="00CD73BF" w:rsidRDefault="00FB2DA4" w:rsidP="00590727">
            <w:pPr>
              <w:pStyle w:val="ConsPlusNormal"/>
              <w:jc w:val="center"/>
              <w:rPr>
                <w:rFonts w:ascii="Times New Roman" w:hAnsi="Times New Roman" w:cs="Times New Roman"/>
                <w:szCs w:val="22"/>
              </w:rPr>
            </w:pPr>
            <w:r w:rsidRPr="00CD73BF">
              <w:rPr>
                <w:rFonts w:ascii="Times New Roman" w:hAnsi="Times New Roman" w:cs="Times New Roman"/>
                <w:szCs w:val="22"/>
              </w:rPr>
              <w:t>20,6</w:t>
            </w:r>
          </w:p>
        </w:tc>
      </w:tr>
      <w:tr w:rsidR="006E1F54" w:rsidRPr="00517B80" w:rsidTr="00590727">
        <w:tc>
          <w:tcPr>
            <w:tcW w:w="534" w:type="dxa"/>
            <w:vAlign w:val="center"/>
          </w:tcPr>
          <w:p w:rsidR="006E1F54" w:rsidRPr="00517B80" w:rsidRDefault="00590727" w:rsidP="00590727">
            <w:pPr>
              <w:pStyle w:val="ConsPlusNormal"/>
              <w:jc w:val="center"/>
              <w:rPr>
                <w:rFonts w:ascii="Times New Roman" w:hAnsi="Times New Roman" w:cs="Times New Roman"/>
                <w:sz w:val="24"/>
                <w:szCs w:val="24"/>
              </w:rPr>
            </w:pPr>
            <w:r w:rsidRPr="00517B80">
              <w:rPr>
                <w:rFonts w:ascii="Times New Roman" w:hAnsi="Times New Roman" w:cs="Times New Roman"/>
                <w:sz w:val="24"/>
                <w:szCs w:val="24"/>
              </w:rPr>
              <w:t>2</w:t>
            </w:r>
          </w:p>
        </w:tc>
        <w:tc>
          <w:tcPr>
            <w:tcW w:w="3402" w:type="dxa"/>
          </w:tcPr>
          <w:p w:rsidR="006E1F54" w:rsidRPr="00517B80" w:rsidRDefault="00590727" w:rsidP="00590727">
            <w:pPr>
              <w:pStyle w:val="ConsPlusNormal"/>
              <w:jc w:val="both"/>
              <w:rPr>
                <w:rFonts w:ascii="Times New Roman" w:hAnsi="Times New Roman" w:cs="Times New Roman"/>
                <w:sz w:val="24"/>
                <w:szCs w:val="24"/>
              </w:rPr>
            </w:pPr>
            <w:r w:rsidRPr="00517B80">
              <w:rPr>
                <w:rFonts w:ascii="Times New Roman" w:hAnsi="Times New Roman" w:cs="Times New Roman"/>
                <w:sz w:val="24"/>
                <w:szCs w:val="24"/>
              </w:rPr>
              <w:t>Площадь номерного фонда коллективных средств размещения, тыс. кв</w:t>
            </w:r>
            <w:proofErr w:type="gramStart"/>
            <w:r w:rsidRPr="00517B80">
              <w:rPr>
                <w:rFonts w:ascii="Times New Roman" w:hAnsi="Times New Roman" w:cs="Times New Roman"/>
                <w:sz w:val="24"/>
                <w:szCs w:val="24"/>
              </w:rPr>
              <w:t>.м</w:t>
            </w:r>
            <w:proofErr w:type="gramEnd"/>
          </w:p>
        </w:tc>
        <w:tc>
          <w:tcPr>
            <w:tcW w:w="708" w:type="dxa"/>
            <w:vAlign w:val="center"/>
          </w:tcPr>
          <w:p w:rsidR="006E1F54" w:rsidRPr="00CD73BF" w:rsidRDefault="006C2D89" w:rsidP="00590727">
            <w:pPr>
              <w:pStyle w:val="ConsPlusNormal"/>
              <w:jc w:val="center"/>
              <w:rPr>
                <w:rFonts w:ascii="Times New Roman" w:hAnsi="Times New Roman" w:cs="Times New Roman"/>
                <w:szCs w:val="22"/>
              </w:rPr>
            </w:pPr>
            <w:r w:rsidRPr="00CD73BF">
              <w:rPr>
                <w:rFonts w:ascii="Times New Roman" w:hAnsi="Times New Roman" w:cs="Times New Roman"/>
                <w:szCs w:val="22"/>
              </w:rPr>
              <w:t>4,113</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4,113</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4,113</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4,113</w:t>
            </w:r>
          </w:p>
        </w:tc>
        <w:tc>
          <w:tcPr>
            <w:tcW w:w="708"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4,2</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4,2</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4,2</w:t>
            </w:r>
          </w:p>
        </w:tc>
        <w:tc>
          <w:tcPr>
            <w:tcW w:w="674"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4,45</w:t>
            </w:r>
          </w:p>
        </w:tc>
      </w:tr>
      <w:tr w:rsidR="006E1F54" w:rsidRPr="00517B80" w:rsidTr="00590727">
        <w:tc>
          <w:tcPr>
            <w:tcW w:w="534" w:type="dxa"/>
            <w:vAlign w:val="center"/>
          </w:tcPr>
          <w:p w:rsidR="006E1F54" w:rsidRPr="00517B80" w:rsidRDefault="00590727" w:rsidP="00590727">
            <w:pPr>
              <w:pStyle w:val="ConsPlusNormal"/>
              <w:jc w:val="center"/>
              <w:rPr>
                <w:rFonts w:ascii="Times New Roman" w:hAnsi="Times New Roman" w:cs="Times New Roman"/>
                <w:sz w:val="24"/>
                <w:szCs w:val="24"/>
              </w:rPr>
            </w:pPr>
            <w:r w:rsidRPr="00517B80">
              <w:rPr>
                <w:rFonts w:ascii="Times New Roman" w:hAnsi="Times New Roman" w:cs="Times New Roman"/>
                <w:sz w:val="24"/>
                <w:szCs w:val="24"/>
              </w:rPr>
              <w:t>3</w:t>
            </w:r>
          </w:p>
        </w:tc>
        <w:tc>
          <w:tcPr>
            <w:tcW w:w="3402" w:type="dxa"/>
          </w:tcPr>
          <w:p w:rsidR="006E1F54" w:rsidRPr="00517B80" w:rsidRDefault="00590727" w:rsidP="00590727">
            <w:pPr>
              <w:pStyle w:val="ConsPlusNormal"/>
              <w:jc w:val="both"/>
              <w:rPr>
                <w:rFonts w:ascii="Times New Roman" w:hAnsi="Times New Roman" w:cs="Times New Roman"/>
                <w:sz w:val="24"/>
                <w:szCs w:val="24"/>
              </w:rPr>
            </w:pPr>
            <w:r w:rsidRPr="00517B80">
              <w:rPr>
                <w:rFonts w:ascii="Times New Roman" w:hAnsi="Times New Roman" w:cs="Times New Roman"/>
                <w:sz w:val="24"/>
                <w:szCs w:val="24"/>
              </w:rPr>
              <w:t>Количество койко-мест в коллективных средствах размещения, ед.</w:t>
            </w:r>
          </w:p>
        </w:tc>
        <w:tc>
          <w:tcPr>
            <w:tcW w:w="708" w:type="dxa"/>
            <w:vAlign w:val="center"/>
          </w:tcPr>
          <w:p w:rsidR="006E1F54" w:rsidRPr="00CD73BF" w:rsidRDefault="006C2D89" w:rsidP="00590727">
            <w:pPr>
              <w:pStyle w:val="ConsPlusNormal"/>
              <w:jc w:val="center"/>
              <w:rPr>
                <w:rFonts w:ascii="Times New Roman" w:hAnsi="Times New Roman" w:cs="Times New Roman"/>
                <w:szCs w:val="22"/>
              </w:rPr>
            </w:pPr>
            <w:r w:rsidRPr="00CD73BF">
              <w:rPr>
                <w:rFonts w:ascii="Times New Roman" w:hAnsi="Times New Roman" w:cs="Times New Roman"/>
                <w:szCs w:val="22"/>
              </w:rPr>
              <w:t>418</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418</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418</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418</w:t>
            </w:r>
          </w:p>
        </w:tc>
        <w:tc>
          <w:tcPr>
            <w:tcW w:w="708"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430</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430</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430</w:t>
            </w:r>
          </w:p>
        </w:tc>
        <w:tc>
          <w:tcPr>
            <w:tcW w:w="674"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450</w:t>
            </w:r>
          </w:p>
        </w:tc>
      </w:tr>
      <w:tr w:rsidR="006E1F54" w:rsidRPr="00517B80" w:rsidTr="00590727">
        <w:tc>
          <w:tcPr>
            <w:tcW w:w="534" w:type="dxa"/>
            <w:vAlign w:val="center"/>
          </w:tcPr>
          <w:p w:rsidR="006E1F54" w:rsidRPr="00517B80" w:rsidRDefault="00590727" w:rsidP="00590727">
            <w:pPr>
              <w:pStyle w:val="ConsPlusNormal"/>
              <w:jc w:val="center"/>
              <w:rPr>
                <w:rFonts w:ascii="Times New Roman" w:hAnsi="Times New Roman" w:cs="Times New Roman"/>
                <w:sz w:val="24"/>
                <w:szCs w:val="24"/>
              </w:rPr>
            </w:pPr>
            <w:r w:rsidRPr="00517B80">
              <w:rPr>
                <w:rFonts w:ascii="Times New Roman" w:hAnsi="Times New Roman" w:cs="Times New Roman"/>
                <w:sz w:val="24"/>
                <w:szCs w:val="24"/>
              </w:rPr>
              <w:t>4</w:t>
            </w:r>
          </w:p>
        </w:tc>
        <w:tc>
          <w:tcPr>
            <w:tcW w:w="3402" w:type="dxa"/>
          </w:tcPr>
          <w:p w:rsidR="006E1F54" w:rsidRPr="00517B80" w:rsidRDefault="00590727" w:rsidP="00590727">
            <w:pPr>
              <w:pStyle w:val="ConsPlusNormal"/>
              <w:jc w:val="both"/>
              <w:rPr>
                <w:rFonts w:ascii="Times New Roman" w:hAnsi="Times New Roman" w:cs="Times New Roman"/>
                <w:sz w:val="24"/>
                <w:szCs w:val="24"/>
              </w:rPr>
            </w:pPr>
            <w:r w:rsidRPr="00517B80">
              <w:rPr>
                <w:rFonts w:ascii="Times New Roman" w:hAnsi="Times New Roman" w:cs="Times New Roman"/>
                <w:sz w:val="24"/>
                <w:szCs w:val="24"/>
              </w:rPr>
              <w:t>Количество объектов аграрного туризма, ед.</w:t>
            </w:r>
          </w:p>
        </w:tc>
        <w:tc>
          <w:tcPr>
            <w:tcW w:w="708" w:type="dxa"/>
            <w:vAlign w:val="center"/>
          </w:tcPr>
          <w:p w:rsidR="006E1F54" w:rsidRPr="00CD73BF" w:rsidRDefault="006C2D89" w:rsidP="00590727">
            <w:pPr>
              <w:pStyle w:val="ConsPlusNormal"/>
              <w:jc w:val="center"/>
              <w:rPr>
                <w:rFonts w:ascii="Times New Roman" w:hAnsi="Times New Roman" w:cs="Times New Roman"/>
                <w:szCs w:val="22"/>
              </w:rPr>
            </w:pPr>
            <w:r w:rsidRPr="00CD73BF">
              <w:rPr>
                <w:rFonts w:ascii="Times New Roman" w:hAnsi="Times New Roman" w:cs="Times New Roman"/>
                <w:szCs w:val="22"/>
              </w:rPr>
              <w:t>7</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7</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7</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7</w:t>
            </w:r>
          </w:p>
        </w:tc>
        <w:tc>
          <w:tcPr>
            <w:tcW w:w="708"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7</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7</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7</w:t>
            </w:r>
          </w:p>
        </w:tc>
        <w:tc>
          <w:tcPr>
            <w:tcW w:w="674"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7</w:t>
            </w:r>
          </w:p>
        </w:tc>
      </w:tr>
      <w:tr w:rsidR="006E1F54" w:rsidRPr="00517B80" w:rsidTr="00590727">
        <w:tc>
          <w:tcPr>
            <w:tcW w:w="534" w:type="dxa"/>
            <w:vAlign w:val="center"/>
          </w:tcPr>
          <w:p w:rsidR="006E1F54" w:rsidRPr="00517B80" w:rsidRDefault="00590727" w:rsidP="00590727">
            <w:pPr>
              <w:pStyle w:val="ConsPlusNormal"/>
              <w:jc w:val="center"/>
              <w:rPr>
                <w:rFonts w:ascii="Times New Roman" w:hAnsi="Times New Roman" w:cs="Times New Roman"/>
                <w:sz w:val="24"/>
                <w:szCs w:val="24"/>
              </w:rPr>
            </w:pPr>
            <w:r w:rsidRPr="00517B80">
              <w:rPr>
                <w:rFonts w:ascii="Times New Roman" w:hAnsi="Times New Roman" w:cs="Times New Roman"/>
                <w:sz w:val="24"/>
                <w:szCs w:val="24"/>
              </w:rPr>
              <w:t>5</w:t>
            </w:r>
          </w:p>
        </w:tc>
        <w:tc>
          <w:tcPr>
            <w:tcW w:w="3402" w:type="dxa"/>
          </w:tcPr>
          <w:p w:rsidR="006E1F54" w:rsidRPr="00517B80" w:rsidRDefault="00590727" w:rsidP="00590727">
            <w:pPr>
              <w:pStyle w:val="ConsPlusNormal"/>
              <w:jc w:val="both"/>
              <w:rPr>
                <w:rFonts w:ascii="Times New Roman" w:hAnsi="Times New Roman" w:cs="Times New Roman"/>
                <w:sz w:val="24"/>
                <w:szCs w:val="24"/>
              </w:rPr>
            </w:pPr>
            <w:r w:rsidRPr="00517B80">
              <w:rPr>
                <w:rFonts w:ascii="Times New Roman" w:hAnsi="Times New Roman" w:cs="Times New Roman"/>
                <w:sz w:val="24"/>
                <w:szCs w:val="24"/>
              </w:rPr>
              <w:t>Объем платных услуг, оказанных населению в сфере туриндустрии, млн. руб.</w:t>
            </w:r>
          </w:p>
        </w:tc>
        <w:tc>
          <w:tcPr>
            <w:tcW w:w="708" w:type="dxa"/>
            <w:vAlign w:val="center"/>
          </w:tcPr>
          <w:p w:rsidR="006E1F54" w:rsidRPr="00CD73BF" w:rsidRDefault="006C2D89" w:rsidP="00590727">
            <w:pPr>
              <w:pStyle w:val="ConsPlusNormal"/>
              <w:jc w:val="center"/>
              <w:rPr>
                <w:rFonts w:ascii="Times New Roman" w:hAnsi="Times New Roman" w:cs="Times New Roman"/>
                <w:szCs w:val="22"/>
              </w:rPr>
            </w:pPr>
            <w:r w:rsidRPr="00CD73BF">
              <w:rPr>
                <w:rFonts w:ascii="Times New Roman" w:hAnsi="Times New Roman" w:cs="Times New Roman"/>
                <w:szCs w:val="22"/>
              </w:rPr>
              <w:t>24,02</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24,9</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25,9</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27,0</w:t>
            </w:r>
          </w:p>
        </w:tc>
        <w:tc>
          <w:tcPr>
            <w:tcW w:w="708"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28,1</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29,2</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30,37</w:t>
            </w:r>
          </w:p>
        </w:tc>
        <w:tc>
          <w:tcPr>
            <w:tcW w:w="674"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31,58</w:t>
            </w:r>
          </w:p>
        </w:tc>
      </w:tr>
      <w:tr w:rsidR="006E1F54" w:rsidRPr="00517B80" w:rsidTr="00590727">
        <w:tc>
          <w:tcPr>
            <w:tcW w:w="534" w:type="dxa"/>
            <w:vAlign w:val="center"/>
          </w:tcPr>
          <w:p w:rsidR="006E1F54" w:rsidRPr="00517B80" w:rsidRDefault="00590727" w:rsidP="00590727">
            <w:pPr>
              <w:pStyle w:val="ConsPlusNormal"/>
              <w:jc w:val="center"/>
              <w:rPr>
                <w:rFonts w:ascii="Times New Roman" w:hAnsi="Times New Roman" w:cs="Times New Roman"/>
                <w:sz w:val="24"/>
                <w:szCs w:val="24"/>
              </w:rPr>
            </w:pPr>
            <w:r w:rsidRPr="00517B80">
              <w:rPr>
                <w:rFonts w:ascii="Times New Roman" w:hAnsi="Times New Roman" w:cs="Times New Roman"/>
                <w:sz w:val="24"/>
                <w:szCs w:val="24"/>
              </w:rPr>
              <w:t>6</w:t>
            </w:r>
          </w:p>
        </w:tc>
        <w:tc>
          <w:tcPr>
            <w:tcW w:w="3402" w:type="dxa"/>
          </w:tcPr>
          <w:p w:rsidR="006E1F54" w:rsidRPr="00517B80" w:rsidRDefault="00590727" w:rsidP="00590727">
            <w:pPr>
              <w:pStyle w:val="ConsPlusNormal"/>
              <w:jc w:val="both"/>
              <w:rPr>
                <w:rFonts w:ascii="Times New Roman" w:hAnsi="Times New Roman" w:cs="Times New Roman"/>
                <w:sz w:val="24"/>
                <w:szCs w:val="24"/>
              </w:rPr>
            </w:pPr>
            <w:r w:rsidRPr="00517B80">
              <w:rPr>
                <w:rFonts w:ascii="Times New Roman" w:hAnsi="Times New Roman" w:cs="Times New Roman"/>
                <w:sz w:val="24"/>
                <w:szCs w:val="24"/>
              </w:rPr>
              <w:t>Количество занятых в сфере туриндустрии, тыс. чел.</w:t>
            </w:r>
          </w:p>
        </w:tc>
        <w:tc>
          <w:tcPr>
            <w:tcW w:w="708" w:type="dxa"/>
            <w:vAlign w:val="center"/>
          </w:tcPr>
          <w:p w:rsidR="006E1F54" w:rsidRPr="00CD73BF" w:rsidRDefault="006C2D89" w:rsidP="00590727">
            <w:pPr>
              <w:pStyle w:val="ConsPlusNormal"/>
              <w:jc w:val="center"/>
              <w:rPr>
                <w:rFonts w:ascii="Times New Roman" w:hAnsi="Times New Roman" w:cs="Times New Roman"/>
                <w:szCs w:val="22"/>
              </w:rPr>
            </w:pPr>
            <w:r w:rsidRPr="00CD73BF">
              <w:rPr>
                <w:rFonts w:ascii="Times New Roman" w:hAnsi="Times New Roman" w:cs="Times New Roman"/>
                <w:szCs w:val="22"/>
              </w:rPr>
              <w:t>0,315</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0,320</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0,32</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0,32</w:t>
            </w:r>
          </w:p>
        </w:tc>
        <w:tc>
          <w:tcPr>
            <w:tcW w:w="708"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0,33</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0,34</w:t>
            </w:r>
          </w:p>
        </w:tc>
        <w:tc>
          <w:tcPr>
            <w:tcW w:w="709"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0,35</w:t>
            </w:r>
          </w:p>
        </w:tc>
        <w:tc>
          <w:tcPr>
            <w:tcW w:w="674" w:type="dxa"/>
            <w:vAlign w:val="center"/>
          </w:tcPr>
          <w:p w:rsidR="006E1F54" w:rsidRPr="00CD73BF" w:rsidRDefault="006C1E60" w:rsidP="00590727">
            <w:pPr>
              <w:pStyle w:val="ConsPlusNormal"/>
              <w:jc w:val="center"/>
              <w:rPr>
                <w:rFonts w:ascii="Times New Roman" w:hAnsi="Times New Roman" w:cs="Times New Roman"/>
                <w:szCs w:val="22"/>
              </w:rPr>
            </w:pPr>
            <w:r w:rsidRPr="00CD73BF">
              <w:rPr>
                <w:rFonts w:ascii="Times New Roman" w:hAnsi="Times New Roman" w:cs="Times New Roman"/>
                <w:szCs w:val="22"/>
              </w:rPr>
              <w:t>0,35</w:t>
            </w:r>
          </w:p>
        </w:tc>
      </w:tr>
    </w:tbl>
    <w:p w:rsidR="005B081D" w:rsidRPr="00517B80" w:rsidRDefault="005B081D">
      <w:pPr>
        <w:pStyle w:val="ConsPlusNormal"/>
        <w:jc w:val="center"/>
        <w:rPr>
          <w:rFonts w:ascii="Times New Roman" w:hAnsi="Times New Roman" w:cs="Times New Roman"/>
          <w:sz w:val="24"/>
          <w:szCs w:val="24"/>
        </w:rPr>
      </w:pPr>
    </w:p>
    <w:p w:rsidR="005B081D" w:rsidRDefault="005B081D" w:rsidP="00517B80">
      <w:pPr>
        <w:pStyle w:val="ConsPlusNormal"/>
        <w:jc w:val="center"/>
        <w:outlineLvl w:val="1"/>
        <w:rPr>
          <w:rFonts w:ascii="Times New Roman" w:hAnsi="Times New Roman" w:cs="Times New Roman"/>
          <w:b/>
          <w:sz w:val="24"/>
          <w:szCs w:val="24"/>
        </w:rPr>
      </w:pPr>
      <w:r w:rsidRPr="00CD73BF">
        <w:rPr>
          <w:rFonts w:ascii="Times New Roman" w:hAnsi="Times New Roman" w:cs="Times New Roman"/>
          <w:b/>
          <w:sz w:val="24"/>
          <w:szCs w:val="24"/>
        </w:rPr>
        <w:t xml:space="preserve">3. </w:t>
      </w:r>
      <w:r w:rsidR="00590727" w:rsidRPr="00CD73BF">
        <w:rPr>
          <w:rFonts w:ascii="Times New Roman" w:hAnsi="Times New Roman" w:cs="Times New Roman"/>
          <w:b/>
          <w:sz w:val="24"/>
          <w:szCs w:val="24"/>
        </w:rPr>
        <w:t>О</w:t>
      </w:r>
      <w:r w:rsidR="00CD73BF">
        <w:rPr>
          <w:rFonts w:ascii="Times New Roman" w:hAnsi="Times New Roman" w:cs="Times New Roman"/>
          <w:b/>
          <w:sz w:val="24"/>
          <w:szCs w:val="24"/>
        </w:rPr>
        <w:t>бобщенная характеристика основных мероприятий программы</w:t>
      </w:r>
    </w:p>
    <w:p w:rsidR="00CD73BF" w:rsidRPr="00517B80" w:rsidRDefault="00CD73BF" w:rsidP="00517B80">
      <w:pPr>
        <w:pStyle w:val="ConsPlusNormal"/>
        <w:jc w:val="center"/>
        <w:outlineLvl w:val="1"/>
        <w:rPr>
          <w:rFonts w:ascii="Times New Roman" w:hAnsi="Times New Roman" w:cs="Times New Roman"/>
          <w:sz w:val="24"/>
          <w:szCs w:val="24"/>
        </w:rPr>
      </w:pP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Для обеспечения связи влияния основных мероприятий на достижение целей муниципальной программы информация, представленная в данном разделе, дает характеристику основных мероприятий муниципальной программы с акцентом на контрольные события, которые в большей степени затрагивают достижение целей муниципальной программы.</w:t>
      </w:r>
    </w:p>
    <w:p w:rsidR="005B081D" w:rsidRPr="00517B80" w:rsidRDefault="005B081D" w:rsidP="00517B80">
      <w:pPr>
        <w:pStyle w:val="ConsPlusNormal"/>
        <w:jc w:val="both"/>
        <w:rPr>
          <w:rFonts w:ascii="Times New Roman" w:hAnsi="Times New Roman" w:cs="Times New Roman"/>
          <w:sz w:val="24"/>
          <w:szCs w:val="24"/>
        </w:rPr>
      </w:pPr>
    </w:p>
    <w:p w:rsidR="005B081D" w:rsidRPr="00517B80" w:rsidRDefault="00CD73BF" w:rsidP="00517B8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r w:rsidR="005B081D" w:rsidRPr="00517B80">
        <w:rPr>
          <w:rFonts w:ascii="Times New Roman" w:hAnsi="Times New Roman" w:cs="Times New Roman"/>
          <w:sz w:val="24"/>
          <w:szCs w:val="24"/>
        </w:rPr>
        <w:t>.1. Обеспечение туристско-рекреационного комплекса</w:t>
      </w:r>
    </w:p>
    <w:p w:rsidR="005B081D" w:rsidRPr="00517B80" w:rsidRDefault="005B081D" w:rsidP="00517B80">
      <w:pPr>
        <w:pStyle w:val="ConsPlusNormal"/>
        <w:jc w:val="center"/>
        <w:rPr>
          <w:rFonts w:ascii="Times New Roman" w:hAnsi="Times New Roman" w:cs="Times New Roman"/>
          <w:sz w:val="24"/>
          <w:szCs w:val="24"/>
        </w:rPr>
      </w:pPr>
      <w:r w:rsidRPr="00517B80">
        <w:rPr>
          <w:rFonts w:ascii="Times New Roman" w:hAnsi="Times New Roman" w:cs="Times New Roman"/>
          <w:sz w:val="24"/>
          <w:szCs w:val="24"/>
        </w:rPr>
        <w:t>объектами инженерной инфраструктуры</w:t>
      </w:r>
    </w:p>
    <w:p w:rsidR="005B081D" w:rsidRPr="00517B80" w:rsidRDefault="005B081D" w:rsidP="00517B80">
      <w:pPr>
        <w:pStyle w:val="ConsPlusNormal"/>
        <w:jc w:val="both"/>
        <w:rPr>
          <w:rFonts w:ascii="Times New Roman" w:hAnsi="Times New Roman" w:cs="Times New Roman"/>
          <w:sz w:val="24"/>
          <w:szCs w:val="24"/>
        </w:rPr>
      </w:pP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Краткая характеристика основного мероприятия:</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xml:space="preserve">- решает задачу повышения конкурентоспособности туристского рынка, удовлетворяющего потребности российских и иностранных граждан в качественных туристских услугах, с обеспечением </w:t>
      </w:r>
      <w:proofErr w:type="gramStart"/>
      <w:r w:rsidRPr="00517B80">
        <w:rPr>
          <w:rFonts w:ascii="Times New Roman" w:hAnsi="Times New Roman" w:cs="Times New Roman"/>
          <w:sz w:val="24"/>
          <w:szCs w:val="24"/>
        </w:rPr>
        <w:t>увеличения количества коллективных средств размещения туристов</w:t>
      </w:r>
      <w:proofErr w:type="gramEnd"/>
      <w:r w:rsidRPr="00517B80">
        <w:rPr>
          <w:rFonts w:ascii="Times New Roman" w:hAnsi="Times New Roman" w:cs="Times New Roman"/>
          <w:sz w:val="24"/>
          <w:szCs w:val="24"/>
        </w:rPr>
        <w:t xml:space="preserve"> на основе наличия объектов инженерной инфраструктуры (дорожной, коммунальной);</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влияет на качество предоставления коммунальных услуг населению населенных пунктов, содействует благоустройству населенных пунктов, в том числе в сельской местности, развитию дорожного строительства, обеспечивает увеличение доходной базы бюджетов всех уровней, удовлетворение потребностей различных категорий населения в активном и полноценном отдыхе.</w:t>
      </w:r>
    </w:p>
    <w:p w:rsidR="005B081D" w:rsidRPr="00517B80" w:rsidRDefault="005B081D" w:rsidP="00517B80">
      <w:pPr>
        <w:pStyle w:val="ConsPlusNormal"/>
        <w:jc w:val="both"/>
        <w:rPr>
          <w:rFonts w:ascii="Times New Roman" w:hAnsi="Times New Roman" w:cs="Times New Roman"/>
          <w:sz w:val="24"/>
          <w:szCs w:val="24"/>
        </w:rPr>
      </w:pPr>
    </w:p>
    <w:p w:rsidR="005B081D" w:rsidRPr="00517B80" w:rsidRDefault="00CD73BF" w:rsidP="00517B8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r w:rsidR="005B081D" w:rsidRPr="00517B80">
        <w:rPr>
          <w:rFonts w:ascii="Times New Roman" w:hAnsi="Times New Roman" w:cs="Times New Roman"/>
          <w:sz w:val="24"/>
          <w:szCs w:val="24"/>
        </w:rPr>
        <w:t>.2. Определение и поддержка приоритетных направлений</w:t>
      </w:r>
    </w:p>
    <w:p w:rsidR="005B081D" w:rsidRPr="00517B80" w:rsidRDefault="005B081D" w:rsidP="00517B80">
      <w:pPr>
        <w:pStyle w:val="ConsPlusNormal"/>
        <w:jc w:val="center"/>
        <w:rPr>
          <w:rFonts w:ascii="Times New Roman" w:hAnsi="Times New Roman" w:cs="Times New Roman"/>
          <w:sz w:val="24"/>
          <w:szCs w:val="24"/>
        </w:rPr>
      </w:pPr>
      <w:r w:rsidRPr="00517B80">
        <w:rPr>
          <w:rFonts w:ascii="Times New Roman" w:hAnsi="Times New Roman" w:cs="Times New Roman"/>
          <w:sz w:val="24"/>
          <w:szCs w:val="24"/>
        </w:rPr>
        <w:t>туристской деятельности</w:t>
      </w:r>
    </w:p>
    <w:p w:rsidR="005B081D" w:rsidRPr="00517B80" w:rsidRDefault="005B081D" w:rsidP="00517B80">
      <w:pPr>
        <w:pStyle w:val="ConsPlusNormal"/>
        <w:jc w:val="both"/>
        <w:rPr>
          <w:rFonts w:ascii="Times New Roman" w:hAnsi="Times New Roman" w:cs="Times New Roman"/>
          <w:sz w:val="24"/>
          <w:szCs w:val="24"/>
        </w:rPr>
      </w:pP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lastRenderedPageBreak/>
        <w:t>Краткая характеристика основного мероприятия:</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решает задачу по развитию приоритетных направлений туризма в Людиновском районе, в том числе: аграрного (сельского), культурно-познавательного (паломнического, исторического, событийного), спортивного туризма с активными формами отдыха, делового (</w:t>
      </w:r>
      <w:proofErr w:type="spellStart"/>
      <w:r w:rsidRPr="00517B80">
        <w:rPr>
          <w:rFonts w:ascii="Times New Roman" w:hAnsi="Times New Roman" w:cs="Times New Roman"/>
          <w:sz w:val="24"/>
          <w:szCs w:val="24"/>
        </w:rPr>
        <w:t>конгрессионного</w:t>
      </w:r>
      <w:proofErr w:type="spellEnd"/>
      <w:r w:rsidRPr="00517B80">
        <w:rPr>
          <w:rFonts w:ascii="Times New Roman" w:hAnsi="Times New Roman" w:cs="Times New Roman"/>
          <w:sz w:val="24"/>
          <w:szCs w:val="24"/>
        </w:rPr>
        <w:t>), экологического и школьного туризма;</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влияет на удовлетворение потребностей различных категорий населения в активном и полноценном отдыхе, содействует созданию новых рабочих мест, повышению благоустройства населенных пунктов, воспитанию патриотизма и любви к родному краю;</w:t>
      </w:r>
    </w:p>
    <w:p w:rsidR="005B081D" w:rsidRPr="00517B80" w:rsidRDefault="005B081D" w:rsidP="00517B80">
      <w:pPr>
        <w:pStyle w:val="ConsPlusNormal"/>
        <w:ind w:firstLine="540"/>
        <w:jc w:val="both"/>
        <w:rPr>
          <w:rFonts w:ascii="Times New Roman" w:hAnsi="Times New Roman" w:cs="Times New Roman"/>
          <w:sz w:val="24"/>
          <w:szCs w:val="24"/>
        </w:rPr>
      </w:pPr>
      <w:proofErr w:type="gramStart"/>
      <w:r w:rsidRPr="00517B80">
        <w:rPr>
          <w:rFonts w:ascii="Times New Roman" w:hAnsi="Times New Roman" w:cs="Times New Roman"/>
          <w:sz w:val="24"/>
          <w:szCs w:val="24"/>
        </w:rPr>
        <w:t>- обеспечивает государственную поддержку субъектам аграрного туризма в части субсидирования процентных ставок по привлеченным кредитам в российских кредитных организациях на развитие несельскохозяйственных видов деятельности, связанных с развитием аграрного туризма (кроме крестьянских (фермерских) хозяйств, граждан, ведущих личное подсобное хозяйство, сельскохозяйственных потребительских кооперативов, а также сельскохозяйственных товаропроизводителей), субсидирование части затрат на развитие материально-технической базы субъектов аграрного туризма;</w:t>
      </w:r>
      <w:proofErr w:type="gramEnd"/>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обеспечивает государственную поддержку участникам государственной программы, трудоустроенным на объекты туристской индустрии, прибывшим по проекту переселения "Объекты туриндустрии";</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обеспечивает разработку нормативных правовых актов, направленных на создание социально-экономических условий для развития индустрии туризма по приоритетным направлениям;</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обеспечивает оказание информационно-консультационной и методической помощи по реализации новых инвестиционных проектов в сфере туризма (строительства новых объектов туристской индустрии, реализации мероприятий по реконструкции, модернизации и обновлению материально-технической базы);</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обеспечивает сопровождение инвестиционных проектов по развитию и реконструкции материальной базы существующих объектов туристской индустрии, строительству новых объектов туристской индустрии (201</w:t>
      </w:r>
      <w:r w:rsidR="00CD73BF">
        <w:rPr>
          <w:rFonts w:ascii="Times New Roman" w:hAnsi="Times New Roman" w:cs="Times New Roman"/>
          <w:sz w:val="24"/>
          <w:szCs w:val="24"/>
        </w:rPr>
        <w:t>9</w:t>
      </w:r>
      <w:r w:rsidRPr="00517B80">
        <w:rPr>
          <w:rFonts w:ascii="Times New Roman" w:hAnsi="Times New Roman" w:cs="Times New Roman"/>
          <w:sz w:val="24"/>
          <w:szCs w:val="24"/>
        </w:rPr>
        <w:t xml:space="preserve"> - 202</w:t>
      </w:r>
      <w:r w:rsidR="00CD73BF">
        <w:rPr>
          <w:rFonts w:ascii="Times New Roman" w:hAnsi="Times New Roman" w:cs="Times New Roman"/>
          <w:sz w:val="24"/>
          <w:szCs w:val="24"/>
        </w:rPr>
        <w:t>5</w:t>
      </w:r>
      <w:r w:rsidRPr="00517B80">
        <w:rPr>
          <w:rFonts w:ascii="Times New Roman" w:hAnsi="Times New Roman" w:cs="Times New Roman"/>
          <w:sz w:val="24"/>
          <w:szCs w:val="24"/>
        </w:rPr>
        <w:t xml:space="preserve"> гг.);</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обеспечивает организацию участия и проведение крупных ярмарок, приуроченных к историко-культурным событиям областного и местного значения, мероприятий событийного туризма (фестивалей, праздников, реконструкции значимых событий), конференций, пресс-туров, выставок и иных мероприятий туристской направленности;</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обеспечивает организацию работы по изучению объектов этнографии и народных промыслов, сбор и обобщение информации по старинным легендам, притчам и преданиям;</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обеспечивает организацию мероприятий социального туризма (походов выходного дня, пешеходных экскурсий);</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обеспечивает организацию и проведение массовых мероприятий активного туризма на территории Калужской области (</w:t>
      </w:r>
      <w:proofErr w:type="spellStart"/>
      <w:r w:rsidRPr="00517B80">
        <w:rPr>
          <w:rFonts w:ascii="Times New Roman" w:hAnsi="Times New Roman" w:cs="Times New Roman"/>
          <w:sz w:val="24"/>
          <w:szCs w:val="24"/>
        </w:rPr>
        <w:t>туриады</w:t>
      </w:r>
      <w:proofErr w:type="spellEnd"/>
      <w:r w:rsidRPr="00517B80">
        <w:rPr>
          <w:rFonts w:ascii="Times New Roman" w:hAnsi="Times New Roman" w:cs="Times New Roman"/>
          <w:sz w:val="24"/>
          <w:szCs w:val="24"/>
        </w:rPr>
        <w:t>, туристские походы I - II категорий сложности);</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обеспечивает организацию туристско-краеведческих массовых мероприятий, обновление, укрепление и модернизацию материально-технической базы образовательных учреждений для занятий туризмом и краеведением.</w:t>
      </w:r>
    </w:p>
    <w:p w:rsidR="005B081D" w:rsidRPr="00517B80" w:rsidRDefault="005B081D" w:rsidP="00517B80">
      <w:pPr>
        <w:pStyle w:val="ConsPlusNormal"/>
        <w:jc w:val="both"/>
        <w:rPr>
          <w:rFonts w:ascii="Times New Roman" w:hAnsi="Times New Roman" w:cs="Times New Roman"/>
          <w:sz w:val="24"/>
          <w:szCs w:val="24"/>
        </w:rPr>
      </w:pPr>
    </w:p>
    <w:p w:rsidR="005B081D" w:rsidRPr="00517B80" w:rsidRDefault="00CD73BF" w:rsidP="00517B8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r w:rsidR="005B081D" w:rsidRPr="00517B80">
        <w:rPr>
          <w:rFonts w:ascii="Times New Roman" w:hAnsi="Times New Roman" w:cs="Times New Roman"/>
          <w:sz w:val="24"/>
          <w:szCs w:val="24"/>
        </w:rPr>
        <w:t>.3. Организационная, информационная и кадровая поддержка</w:t>
      </w:r>
    </w:p>
    <w:p w:rsidR="005B081D" w:rsidRPr="00517B80" w:rsidRDefault="005B081D" w:rsidP="00517B80">
      <w:pPr>
        <w:pStyle w:val="ConsPlusNormal"/>
        <w:jc w:val="center"/>
        <w:rPr>
          <w:rFonts w:ascii="Times New Roman" w:hAnsi="Times New Roman" w:cs="Times New Roman"/>
          <w:sz w:val="24"/>
          <w:szCs w:val="24"/>
        </w:rPr>
      </w:pPr>
      <w:r w:rsidRPr="00517B80">
        <w:rPr>
          <w:rFonts w:ascii="Times New Roman" w:hAnsi="Times New Roman" w:cs="Times New Roman"/>
          <w:sz w:val="24"/>
          <w:szCs w:val="24"/>
        </w:rPr>
        <w:t>туристско-рекреационного комплекса Людиновского района</w:t>
      </w:r>
    </w:p>
    <w:p w:rsidR="005B081D" w:rsidRPr="00517B80" w:rsidRDefault="005B081D" w:rsidP="00517B80">
      <w:pPr>
        <w:pStyle w:val="ConsPlusNormal"/>
        <w:jc w:val="both"/>
        <w:rPr>
          <w:rFonts w:ascii="Times New Roman" w:hAnsi="Times New Roman" w:cs="Times New Roman"/>
          <w:sz w:val="24"/>
          <w:szCs w:val="24"/>
        </w:rPr>
      </w:pP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Краткая характеристика основного мероприятия:</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решает задачу повышения качества туристских услуг и сохранения культурно-исторического потенциала;</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влияет на удовлетворение потребностей различных категорий населения в активном и полноценном отдыхе;</w:t>
      </w:r>
    </w:p>
    <w:p w:rsidR="005B081D" w:rsidRPr="00517B80" w:rsidRDefault="005B081D" w:rsidP="00517B80">
      <w:pPr>
        <w:pStyle w:val="ConsPlusNormal"/>
        <w:ind w:firstLine="540"/>
        <w:jc w:val="both"/>
        <w:rPr>
          <w:rFonts w:ascii="Times New Roman" w:hAnsi="Times New Roman" w:cs="Times New Roman"/>
          <w:sz w:val="24"/>
          <w:szCs w:val="24"/>
        </w:rPr>
      </w:pPr>
      <w:proofErr w:type="gramStart"/>
      <w:r w:rsidRPr="00517B80">
        <w:rPr>
          <w:rFonts w:ascii="Times New Roman" w:hAnsi="Times New Roman" w:cs="Times New Roman"/>
          <w:sz w:val="24"/>
          <w:szCs w:val="24"/>
        </w:rPr>
        <w:t xml:space="preserve">- обеспечивает предоставление населению услуги по дополнительному образованию туристско-краеведческой направленности, позволит увеличить количество обучающихся в </w:t>
      </w:r>
      <w:r w:rsidRPr="00517B80">
        <w:rPr>
          <w:rFonts w:ascii="Times New Roman" w:hAnsi="Times New Roman" w:cs="Times New Roman"/>
          <w:sz w:val="24"/>
          <w:szCs w:val="24"/>
        </w:rPr>
        <w:lastRenderedPageBreak/>
        <w:t>учреждениях дополнительного образования туристско-краеведческой направленности в муниципальных учреждениях;</w:t>
      </w:r>
      <w:proofErr w:type="gramEnd"/>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обеспечивает популяризацию туристского потенциала и информационное обеспечение туристской отрасли Калужской области, в том числе через распространение информации об историко-культурном наследии, природно-оздоровительном потенциале, объектах туристического показа, через привлечение населения региона к разработке туристских маршрутов по родному краю, содействие сохранению народных традиций и ремесел;</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обеспечивает ежегодное участие района в крупных выставочно-ярмарочных мероприятиях, рекламно-информационных турах, форумах, конференциях, семинарах;</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обеспечивает проведение обучающих семинаров для субъектов туристской индустрии по перспективным направлениям развития туризма;</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xml:space="preserve">- обеспечивает подготовку и издание методической, справочной литературы по вопросам развития внутреннего и въездного туризма на территории Людиновского района, </w:t>
      </w:r>
      <w:proofErr w:type="spellStart"/>
      <w:r w:rsidRPr="00517B80">
        <w:rPr>
          <w:rFonts w:ascii="Times New Roman" w:hAnsi="Times New Roman" w:cs="Times New Roman"/>
          <w:sz w:val="24"/>
          <w:szCs w:val="24"/>
        </w:rPr>
        <w:t>экскурсоведения</w:t>
      </w:r>
      <w:proofErr w:type="spellEnd"/>
      <w:r w:rsidRPr="00517B80">
        <w:rPr>
          <w:rFonts w:ascii="Times New Roman" w:hAnsi="Times New Roman" w:cs="Times New Roman"/>
          <w:sz w:val="24"/>
          <w:szCs w:val="24"/>
        </w:rPr>
        <w:t>, организации гостиничного и ресторанного обслуживания;</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обеспечивает подготовку инструкторов активного туризма (право руководства походами I категории сложности).</w:t>
      </w:r>
    </w:p>
    <w:p w:rsidR="005B081D" w:rsidRPr="00517B80" w:rsidRDefault="005B081D" w:rsidP="00517B80">
      <w:pPr>
        <w:pStyle w:val="ConsPlusNormal"/>
        <w:jc w:val="both"/>
        <w:rPr>
          <w:rFonts w:ascii="Times New Roman" w:hAnsi="Times New Roman" w:cs="Times New Roman"/>
          <w:sz w:val="24"/>
          <w:szCs w:val="24"/>
        </w:rPr>
      </w:pPr>
    </w:p>
    <w:p w:rsidR="005B081D" w:rsidRPr="00517B80" w:rsidRDefault="00590727" w:rsidP="00517B80">
      <w:pPr>
        <w:pStyle w:val="ConsPlusNormal"/>
        <w:jc w:val="center"/>
        <w:outlineLvl w:val="1"/>
        <w:rPr>
          <w:rFonts w:ascii="Times New Roman" w:hAnsi="Times New Roman" w:cs="Times New Roman"/>
          <w:sz w:val="24"/>
          <w:szCs w:val="24"/>
        </w:rPr>
      </w:pPr>
      <w:r w:rsidRPr="00CD73BF">
        <w:rPr>
          <w:rFonts w:ascii="Times New Roman" w:hAnsi="Times New Roman" w:cs="Times New Roman"/>
          <w:b/>
          <w:sz w:val="24"/>
          <w:szCs w:val="24"/>
        </w:rPr>
        <w:t>4</w:t>
      </w:r>
      <w:r w:rsidR="005B081D" w:rsidRPr="00CD73BF">
        <w:rPr>
          <w:rFonts w:ascii="Times New Roman" w:hAnsi="Times New Roman" w:cs="Times New Roman"/>
          <w:b/>
          <w:sz w:val="24"/>
          <w:szCs w:val="24"/>
        </w:rPr>
        <w:t>.</w:t>
      </w:r>
      <w:r w:rsidRPr="00CD73BF">
        <w:rPr>
          <w:rFonts w:ascii="Times New Roman" w:hAnsi="Times New Roman" w:cs="Times New Roman"/>
          <w:b/>
          <w:sz w:val="24"/>
          <w:szCs w:val="24"/>
        </w:rPr>
        <w:t>О</w:t>
      </w:r>
      <w:r w:rsidR="00CD73BF">
        <w:rPr>
          <w:rFonts w:ascii="Times New Roman" w:hAnsi="Times New Roman" w:cs="Times New Roman"/>
          <w:b/>
          <w:sz w:val="24"/>
          <w:szCs w:val="24"/>
        </w:rPr>
        <w:t>бъем финансовых ресурсов, необходимых для реализации программы</w:t>
      </w:r>
    </w:p>
    <w:p w:rsidR="003B5FFE" w:rsidRPr="00517B80" w:rsidRDefault="003B5FFE" w:rsidP="00517B80">
      <w:pPr>
        <w:pStyle w:val="ConsPlusNormal"/>
        <w:jc w:val="center"/>
        <w:outlineLvl w:val="1"/>
        <w:rPr>
          <w:rFonts w:ascii="Times New Roman" w:hAnsi="Times New Roman" w:cs="Times New Roman"/>
          <w:sz w:val="24"/>
          <w:szCs w:val="24"/>
        </w:rPr>
      </w:pP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Общий объем ресурсного обеспечения программы за 201</w:t>
      </w:r>
      <w:r w:rsidR="00590727" w:rsidRPr="00517B80">
        <w:rPr>
          <w:rFonts w:ascii="Times New Roman" w:hAnsi="Times New Roman" w:cs="Times New Roman"/>
          <w:sz w:val="24"/>
          <w:szCs w:val="24"/>
        </w:rPr>
        <w:t>9</w:t>
      </w:r>
      <w:r w:rsidRPr="00517B80">
        <w:rPr>
          <w:rFonts w:ascii="Times New Roman" w:hAnsi="Times New Roman" w:cs="Times New Roman"/>
          <w:sz w:val="24"/>
          <w:szCs w:val="24"/>
        </w:rPr>
        <w:t xml:space="preserve"> - 202</w:t>
      </w:r>
      <w:r w:rsidR="00590727" w:rsidRPr="00517B80">
        <w:rPr>
          <w:rFonts w:ascii="Times New Roman" w:hAnsi="Times New Roman" w:cs="Times New Roman"/>
          <w:sz w:val="24"/>
          <w:szCs w:val="24"/>
        </w:rPr>
        <w:t>5</w:t>
      </w:r>
      <w:r w:rsidRPr="00517B80">
        <w:rPr>
          <w:rFonts w:ascii="Times New Roman" w:hAnsi="Times New Roman" w:cs="Times New Roman"/>
          <w:sz w:val="24"/>
          <w:szCs w:val="24"/>
        </w:rPr>
        <w:t xml:space="preserve"> гг. по всем источникам финансирования составляет </w:t>
      </w:r>
      <w:r w:rsidR="00590727" w:rsidRPr="00517B80">
        <w:rPr>
          <w:rFonts w:ascii="Times New Roman" w:hAnsi="Times New Roman" w:cs="Times New Roman"/>
          <w:sz w:val="24"/>
          <w:szCs w:val="24"/>
        </w:rPr>
        <w:t xml:space="preserve">2 650 </w:t>
      </w:r>
      <w:r w:rsidRPr="00517B80">
        <w:rPr>
          <w:rFonts w:ascii="Times New Roman" w:hAnsi="Times New Roman" w:cs="Times New Roman"/>
          <w:sz w:val="24"/>
          <w:szCs w:val="24"/>
        </w:rPr>
        <w:t>тыс. рублей.</w:t>
      </w:r>
    </w:p>
    <w:p w:rsidR="005B081D" w:rsidRPr="00517B80" w:rsidRDefault="005B081D">
      <w:pPr>
        <w:pStyle w:val="ConsPlusNormal"/>
        <w:jc w:val="right"/>
        <w:rPr>
          <w:rFonts w:ascii="Times New Roman" w:hAnsi="Times New Roman" w:cs="Times New Roman"/>
          <w:sz w:val="24"/>
          <w:szCs w:val="24"/>
        </w:rPr>
      </w:pPr>
      <w:r w:rsidRPr="00517B80">
        <w:rPr>
          <w:rFonts w:ascii="Times New Roman" w:hAnsi="Times New Roman" w:cs="Times New Roman"/>
          <w:sz w:val="24"/>
          <w:szCs w:val="24"/>
        </w:rPr>
        <w:t>(тыс. рублей)</w:t>
      </w:r>
    </w:p>
    <w:tbl>
      <w:tblPr>
        <w:tblStyle w:val="a4"/>
        <w:tblW w:w="0" w:type="auto"/>
        <w:tblLook w:val="04A0"/>
      </w:tblPr>
      <w:tblGrid>
        <w:gridCol w:w="3170"/>
        <w:gridCol w:w="876"/>
        <w:gridCol w:w="714"/>
        <w:gridCol w:w="806"/>
        <w:gridCol w:w="807"/>
        <w:gridCol w:w="806"/>
        <w:gridCol w:w="807"/>
        <w:gridCol w:w="806"/>
        <w:gridCol w:w="778"/>
      </w:tblGrid>
      <w:tr w:rsidR="003B5FFE" w:rsidRPr="00517B80" w:rsidTr="003B5FFE">
        <w:tc>
          <w:tcPr>
            <w:tcW w:w="3170" w:type="dxa"/>
            <w:vMerge w:val="restart"/>
          </w:tcPr>
          <w:p w:rsidR="003B5FFE" w:rsidRPr="00517B80" w:rsidRDefault="003B5FFE" w:rsidP="003B5FFE">
            <w:pPr>
              <w:pStyle w:val="ConsPlusNormal"/>
              <w:jc w:val="both"/>
              <w:rPr>
                <w:rFonts w:ascii="Times New Roman" w:hAnsi="Times New Roman" w:cs="Times New Roman"/>
                <w:sz w:val="24"/>
                <w:szCs w:val="24"/>
              </w:rPr>
            </w:pPr>
            <w:r w:rsidRPr="00517B80">
              <w:rPr>
                <w:rFonts w:ascii="Times New Roman" w:hAnsi="Times New Roman" w:cs="Times New Roman"/>
                <w:sz w:val="24"/>
                <w:szCs w:val="24"/>
              </w:rPr>
              <w:t>Наименование показателя</w:t>
            </w:r>
          </w:p>
        </w:tc>
        <w:tc>
          <w:tcPr>
            <w:tcW w:w="876" w:type="dxa"/>
            <w:vMerge w:val="restart"/>
          </w:tcPr>
          <w:p w:rsidR="003B5FFE" w:rsidRPr="00517B80" w:rsidRDefault="003B5FFE" w:rsidP="003B5FFE">
            <w:pPr>
              <w:pStyle w:val="ConsPlusNormal"/>
              <w:jc w:val="both"/>
              <w:rPr>
                <w:rFonts w:ascii="Times New Roman" w:hAnsi="Times New Roman" w:cs="Times New Roman"/>
                <w:sz w:val="24"/>
                <w:szCs w:val="24"/>
              </w:rPr>
            </w:pPr>
            <w:r w:rsidRPr="00517B80">
              <w:rPr>
                <w:rFonts w:ascii="Times New Roman" w:hAnsi="Times New Roman" w:cs="Times New Roman"/>
                <w:sz w:val="24"/>
                <w:szCs w:val="24"/>
              </w:rPr>
              <w:t>Всего</w:t>
            </w:r>
          </w:p>
        </w:tc>
        <w:tc>
          <w:tcPr>
            <w:tcW w:w="5524" w:type="dxa"/>
            <w:gridSpan w:val="7"/>
          </w:tcPr>
          <w:p w:rsidR="003B5FFE" w:rsidRPr="00517B80" w:rsidRDefault="003B5FFE" w:rsidP="003B5FFE">
            <w:pPr>
              <w:pStyle w:val="ConsPlusNormal"/>
              <w:jc w:val="center"/>
              <w:rPr>
                <w:rFonts w:ascii="Times New Roman" w:hAnsi="Times New Roman" w:cs="Times New Roman"/>
                <w:sz w:val="24"/>
                <w:szCs w:val="24"/>
              </w:rPr>
            </w:pPr>
            <w:r w:rsidRPr="00517B80">
              <w:rPr>
                <w:rFonts w:ascii="Times New Roman" w:hAnsi="Times New Roman" w:cs="Times New Roman"/>
                <w:sz w:val="24"/>
                <w:szCs w:val="24"/>
              </w:rPr>
              <w:t>В том числе по годам реализации</w:t>
            </w:r>
          </w:p>
        </w:tc>
      </w:tr>
      <w:tr w:rsidR="003B5FFE" w:rsidRPr="00517B80" w:rsidTr="003B5FFE">
        <w:tc>
          <w:tcPr>
            <w:tcW w:w="3170" w:type="dxa"/>
            <w:vMerge/>
          </w:tcPr>
          <w:p w:rsidR="003B5FFE" w:rsidRPr="00517B80" w:rsidRDefault="003B5FFE" w:rsidP="003B5FFE">
            <w:pPr>
              <w:pStyle w:val="ConsPlusNormal"/>
              <w:jc w:val="both"/>
              <w:rPr>
                <w:rFonts w:ascii="Times New Roman" w:hAnsi="Times New Roman" w:cs="Times New Roman"/>
                <w:sz w:val="24"/>
                <w:szCs w:val="24"/>
              </w:rPr>
            </w:pPr>
          </w:p>
        </w:tc>
        <w:tc>
          <w:tcPr>
            <w:tcW w:w="876" w:type="dxa"/>
            <w:vMerge/>
          </w:tcPr>
          <w:p w:rsidR="003B5FFE" w:rsidRPr="00517B80" w:rsidRDefault="003B5FFE" w:rsidP="003B5FFE">
            <w:pPr>
              <w:pStyle w:val="ConsPlusNormal"/>
              <w:jc w:val="both"/>
              <w:rPr>
                <w:rFonts w:ascii="Times New Roman" w:hAnsi="Times New Roman" w:cs="Times New Roman"/>
                <w:sz w:val="24"/>
                <w:szCs w:val="24"/>
              </w:rPr>
            </w:pPr>
          </w:p>
        </w:tc>
        <w:tc>
          <w:tcPr>
            <w:tcW w:w="714" w:type="dxa"/>
          </w:tcPr>
          <w:p w:rsidR="003B5FFE" w:rsidRPr="00CD73BF" w:rsidRDefault="003B5FFE" w:rsidP="00BC5EBA">
            <w:pPr>
              <w:pStyle w:val="ConsPlusNormal"/>
              <w:jc w:val="both"/>
              <w:rPr>
                <w:rFonts w:ascii="Times New Roman" w:hAnsi="Times New Roman" w:cs="Times New Roman"/>
                <w:szCs w:val="22"/>
              </w:rPr>
            </w:pPr>
            <w:r w:rsidRPr="00CD73BF">
              <w:rPr>
                <w:rFonts w:ascii="Times New Roman" w:hAnsi="Times New Roman" w:cs="Times New Roman"/>
                <w:szCs w:val="22"/>
              </w:rPr>
              <w:t>2019</w:t>
            </w:r>
          </w:p>
        </w:tc>
        <w:tc>
          <w:tcPr>
            <w:tcW w:w="806" w:type="dxa"/>
          </w:tcPr>
          <w:p w:rsidR="003B5FFE" w:rsidRPr="00CD73BF" w:rsidRDefault="003B5FFE" w:rsidP="00BC5EBA">
            <w:pPr>
              <w:pStyle w:val="ConsPlusNormal"/>
              <w:jc w:val="both"/>
              <w:rPr>
                <w:rFonts w:ascii="Times New Roman" w:hAnsi="Times New Roman" w:cs="Times New Roman"/>
                <w:szCs w:val="22"/>
              </w:rPr>
            </w:pPr>
            <w:r w:rsidRPr="00CD73BF">
              <w:rPr>
                <w:rFonts w:ascii="Times New Roman" w:hAnsi="Times New Roman" w:cs="Times New Roman"/>
                <w:szCs w:val="22"/>
              </w:rPr>
              <w:t>2020</w:t>
            </w:r>
          </w:p>
        </w:tc>
        <w:tc>
          <w:tcPr>
            <w:tcW w:w="807" w:type="dxa"/>
          </w:tcPr>
          <w:p w:rsidR="003B5FFE" w:rsidRPr="00CD73BF" w:rsidRDefault="003B5FFE" w:rsidP="00BC5EBA">
            <w:pPr>
              <w:pStyle w:val="ConsPlusNormal"/>
              <w:jc w:val="both"/>
              <w:rPr>
                <w:rFonts w:ascii="Times New Roman" w:hAnsi="Times New Roman" w:cs="Times New Roman"/>
                <w:szCs w:val="22"/>
              </w:rPr>
            </w:pPr>
            <w:r w:rsidRPr="00CD73BF">
              <w:rPr>
                <w:rFonts w:ascii="Times New Roman" w:hAnsi="Times New Roman" w:cs="Times New Roman"/>
                <w:szCs w:val="22"/>
              </w:rPr>
              <w:t>2021</w:t>
            </w:r>
          </w:p>
        </w:tc>
        <w:tc>
          <w:tcPr>
            <w:tcW w:w="806" w:type="dxa"/>
          </w:tcPr>
          <w:p w:rsidR="003B5FFE" w:rsidRPr="00CD73BF" w:rsidRDefault="003B5FFE" w:rsidP="00BC5EBA">
            <w:pPr>
              <w:pStyle w:val="ConsPlusNormal"/>
              <w:jc w:val="both"/>
              <w:rPr>
                <w:rFonts w:ascii="Times New Roman" w:hAnsi="Times New Roman" w:cs="Times New Roman"/>
                <w:szCs w:val="22"/>
              </w:rPr>
            </w:pPr>
            <w:r w:rsidRPr="00CD73BF">
              <w:rPr>
                <w:rFonts w:ascii="Times New Roman" w:hAnsi="Times New Roman" w:cs="Times New Roman"/>
                <w:szCs w:val="22"/>
              </w:rPr>
              <w:t>2022</w:t>
            </w:r>
          </w:p>
        </w:tc>
        <w:tc>
          <w:tcPr>
            <w:tcW w:w="807" w:type="dxa"/>
          </w:tcPr>
          <w:p w:rsidR="003B5FFE" w:rsidRPr="00CD73BF" w:rsidRDefault="003B5FFE" w:rsidP="00BC5EBA">
            <w:pPr>
              <w:pStyle w:val="ConsPlusNormal"/>
              <w:jc w:val="both"/>
              <w:rPr>
                <w:rFonts w:ascii="Times New Roman" w:hAnsi="Times New Roman" w:cs="Times New Roman"/>
                <w:szCs w:val="22"/>
              </w:rPr>
            </w:pPr>
            <w:r w:rsidRPr="00CD73BF">
              <w:rPr>
                <w:rFonts w:ascii="Times New Roman" w:hAnsi="Times New Roman" w:cs="Times New Roman"/>
                <w:szCs w:val="22"/>
              </w:rPr>
              <w:t>2023</w:t>
            </w:r>
          </w:p>
        </w:tc>
        <w:tc>
          <w:tcPr>
            <w:tcW w:w="806" w:type="dxa"/>
          </w:tcPr>
          <w:p w:rsidR="003B5FFE" w:rsidRPr="00CD73BF" w:rsidRDefault="003B5FFE" w:rsidP="00BC5EBA">
            <w:pPr>
              <w:pStyle w:val="ConsPlusNormal"/>
              <w:jc w:val="both"/>
              <w:rPr>
                <w:rFonts w:ascii="Times New Roman" w:hAnsi="Times New Roman" w:cs="Times New Roman"/>
                <w:szCs w:val="22"/>
              </w:rPr>
            </w:pPr>
            <w:r w:rsidRPr="00CD73BF">
              <w:rPr>
                <w:rFonts w:ascii="Times New Roman" w:hAnsi="Times New Roman" w:cs="Times New Roman"/>
                <w:szCs w:val="22"/>
              </w:rPr>
              <w:t>2024</w:t>
            </w:r>
          </w:p>
        </w:tc>
        <w:tc>
          <w:tcPr>
            <w:tcW w:w="778" w:type="dxa"/>
          </w:tcPr>
          <w:p w:rsidR="003B5FFE" w:rsidRPr="00CD73BF" w:rsidRDefault="003B5FFE" w:rsidP="003B5FFE">
            <w:pPr>
              <w:pStyle w:val="ConsPlusNormal"/>
              <w:jc w:val="both"/>
              <w:rPr>
                <w:rFonts w:ascii="Times New Roman" w:hAnsi="Times New Roman" w:cs="Times New Roman"/>
                <w:szCs w:val="22"/>
              </w:rPr>
            </w:pPr>
            <w:r w:rsidRPr="00CD73BF">
              <w:rPr>
                <w:rFonts w:ascii="Times New Roman" w:hAnsi="Times New Roman" w:cs="Times New Roman"/>
                <w:szCs w:val="22"/>
              </w:rPr>
              <w:t>2025</w:t>
            </w:r>
          </w:p>
        </w:tc>
      </w:tr>
      <w:tr w:rsidR="003B5FFE" w:rsidRPr="00517B80" w:rsidTr="003B5FFE">
        <w:tc>
          <w:tcPr>
            <w:tcW w:w="3170" w:type="dxa"/>
          </w:tcPr>
          <w:p w:rsidR="003B5FFE" w:rsidRPr="00517B80" w:rsidRDefault="003B5FFE" w:rsidP="003B5FFE">
            <w:pPr>
              <w:pStyle w:val="ConsPlusNormal"/>
              <w:jc w:val="both"/>
              <w:rPr>
                <w:rFonts w:ascii="Times New Roman" w:hAnsi="Times New Roman" w:cs="Times New Roman"/>
                <w:sz w:val="24"/>
                <w:szCs w:val="24"/>
              </w:rPr>
            </w:pPr>
            <w:r w:rsidRPr="00517B80">
              <w:rPr>
                <w:rFonts w:ascii="Times New Roman" w:hAnsi="Times New Roman" w:cs="Times New Roman"/>
                <w:sz w:val="24"/>
                <w:szCs w:val="24"/>
              </w:rPr>
              <w:t xml:space="preserve"> Всего</w:t>
            </w:r>
          </w:p>
        </w:tc>
        <w:tc>
          <w:tcPr>
            <w:tcW w:w="876" w:type="dxa"/>
          </w:tcPr>
          <w:p w:rsidR="003B5FFE" w:rsidRPr="00CD73BF" w:rsidRDefault="003B5FFE" w:rsidP="003B5FFE">
            <w:pPr>
              <w:pStyle w:val="ConsPlusNormal"/>
              <w:jc w:val="both"/>
              <w:rPr>
                <w:rFonts w:ascii="Times New Roman" w:hAnsi="Times New Roman" w:cs="Times New Roman"/>
                <w:szCs w:val="22"/>
              </w:rPr>
            </w:pPr>
            <w:r w:rsidRPr="00CD73BF">
              <w:rPr>
                <w:rFonts w:ascii="Times New Roman" w:hAnsi="Times New Roman" w:cs="Times New Roman"/>
                <w:szCs w:val="22"/>
              </w:rPr>
              <w:t>2650,0</w:t>
            </w:r>
          </w:p>
        </w:tc>
        <w:tc>
          <w:tcPr>
            <w:tcW w:w="714" w:type="dxa"/>
          </w:tcPr>
          <w:p w:rsidR="003B5FFE" w:rsidRPr="00CD73BF" w:rsidRDefault="003B5FFE" w:rsidP="00A74FC1">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806" w:type="dxa"/>
          </w:tcPr>
          <w:p w:rsidR="003B5FFE" w:rsidRPr="00CD73BF" w:rsidRDefault="003B5FFE" w:rsidP="00A74FC1">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807" w:type="dxa"/>
          </w:tcPr>
          <w:p w:rsidR="003B5FFE" w:rsidRPr="00CD73BF" w:rsidRDefault="003B5FFE" w:rsidP="00A74FC1">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806" w:type="dxa"/>
          </w:tcPr>
          <w:p w:rsidR="003B5FFE" w:rsidRPr="00CD73BF" w:rsidRDefault="003B5FFE" w:rsidP="00A74FC1">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c>
          <w:tcPr>
            <w:tcW w:w="807" w:type="dxa"/>
          </w:tcPr>
          <w:p w:rsidR="003B5FFE" w:rsidRPr="00CD73BF" w:rsidRDefault="003B5FFE" w:rsidP="00A74FC1">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c>
          <w:tcPr>
            <w:tcW w:w="806" w:type="dxa"/>
          </w:tcPr>
          <w:p w:rsidR="003B5FFE" w:rsidRPr="00CD73BF" w:rsidRDefault="003B5FFE" w:rsidP="00A74FC1">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c>
          <w:tcPr>
            <w:tcW w:w="778" w:type="dxa"/>
          </w:tcPr>
          <w:p w:rsidR="003B5FFE" w:rsidRPr="00CD73BF" w:rsidRDefault="003B5FFE" w:rsidP="00A74FC1">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r>
      <w:tr w:rsidR="003B5FFE" w:rsidRPr="00517B80" w:rsidTr="003B5FFE">
        <w:tc>
          <w:tcPr>
            <w:tcW w:w="3170" w:type="dxa"/>
          </w:tcPr>
          <w:p w:rsidR="003B5FFE" w:rsidRPr="00517B80" w:rsidRDefault="003B5FFE" w:rsidP="003B5FFE">
            <w:pPr>
              <w:pStyle w:val="ConsPlusNormal"/>
              <w:jc w:val="both"/>
              <w:rPr>
                <w:rFonts w:ascii="Times New Roman" w:hAnsi="Times New Roman" w:cs="Times New Roman"/>
                <w:sz w:val="24"/>
                <w:szCs w:val="24"/>
              </w:rPr>
            </w:pPr>
            <w:r w:rsidRPr="00517B80">
              <w:rPr>
                <w:rFonts w:ascii="Times New Roman" w:hAnsi="Times New Roman" w:cs="Times New Roman"/>
                <w:sz w:val="24"/>
                <w:szCs w:val="24"/>
              </w:rPr>
              <w:t>в том числе по источникам финансирования</w:t>
            </w:r>
          </w:p>
        </w:tc>
        <w:tc>
          <w:tcPr>
            <w:tcW w:w="876" w:type="dxa"/>
          </w:tcPr>
          <w:p w:rsidR="003B5FFE" w:rsidRPr="00CD73BF" w:rsidRDefault="003B5FFE" w:rsidP="003B5FFE">
            <w:pPr>
              <w:pStyle w:val="ConsPlusNormal"/>
              <w:jc w:val="both"/>
              <w:rPr>
                <w:rFonts w:ascii="Times New Roman" w:hAnsi="Times New Roman" w:cs="Times New Roman"/>
                <w:szCs w:val="22"/>
              </w:rPr>
            </w:pPr>
          </w:p>
        </w:tc>
        <w:tc>
          <w:tcPr>
            <w:tcW w:w="714" w:type="dxa"/>
          </w:tcPr>
          <w:p w:rsidR="003B5FFE" w:rsidRPr="00CD73BF" w:rsidRDefault="003B5FFE" w:rsidP="003B5FFE">
            <w:pPr>
              <w:pStyle w:val="ConsPlusNormal"/>
              <w:jc w:val="both"/>
              <w:rPr>
                <w:rFonts w:ascii="Times New Roman" w:hAnsi="Times New Roman" w:cs="Times New Roman"/>
                <w:szCs w:val="22"/>
              </w:rPr>
            </w:pPr>
          </w:p>
        </w:tc>
        <w:tc>
          <w:tcPr>
            <w:tcW w:w="806" w:type="dxa"/>
          </w:tcPr>
          <w:p w:rsidR="003B5FFE" w:rsidRPr="00CD73BF" w:rsidRDefault="003B5FFE" w:rsidP="003B5FFE">
            <w:pPr>
              <w:pStyle w:val="ConsPlusNormal"/>
              <w:jc w:val="both"/>
              <w:rPr>
                <w:rFonts w:ascii="Times New Roman" w:hAnsi="Times New Roman" w:cs="Times New Roman"/>
                <w:szCs w:val="22"/>
              </w:rPr>
            </w:pPr>
          </w:p>
        </w:tc>
        <w:tc>
          <w:tcPr>
            <w:tcW w:w="807" w:type="dxa"/>
          </w:tcPr>
          <w:p w:rsidR="003B5FFE" w:rsidRPr="00CD73BF" w:rsidRDefault="003B5FFE" w:rsidP="003B5FFE">
            <w:pPr>
              <w:pStyle w:val="ConsPlusNormal"/>
              <w:jc w:val="both"/>
              <w:rPr>
                <w:rFonts w:ascii="Times New Roman" w:hAnsi="Times New Roman" w:cs="Times New Roman"/>
                <w:szCs w:val="22"/>
              </w:rPr>
            </w:pPr>
          </w:p>
        </w:tc>
        <w:tc>
          <w:tcPr>
            <w:tcW w:w="806" w:type="dxa"/>
          </w:tcPr>
          <w:p w:rsidR="003B5FFE" w:rsidRPr="00CD73BF" w:rsidRDefault="003B5FFE" w:rsidP="003B5FFE">
            <w:pPr>
              <w:pStyle w:val="ConsPlusNormal"/>
              <w:jc w:val="both"/>
              <w:rPr>
                <w:rFonts w:ascii="Times New Roman" w:hAnsi="Times New Roman" w:cs="Times New Roman"/>
                <w:szCs w:val="22"/>
              </w:rPr>
            </w:pPr>
          </w:p>
        </w:tc>
        <w:tc>
          <w:tcPr>
            <w:tcW w:w="807" w:type="dxa"/>
          </w:tcPr>
          <w:p w:rsidR="003B5FFE" w:rsidRPr="00CD73BF" w:rsidRDefault="003B5FFE" w:rsidP="003B5FFE">
            <w:pPr>
              <w:pStyle w:val="ConsPlusNormal"/>
              <w:jc w:val="both"/>
              <w:rPr>
                <w:rFonts w:ascii="Times New Roman" w:hAnsi="Times New Roman" w:cs="Times New Roman"/>
                <w:szCs w:val="22"/>
              </w:rPr>
            </w:pPr>
          </w:p>
        </w:tc>
        <w:tc>
          <w:tcPr>
            <w:tcW w:w="806" w:type="dxa"/>
          </w:tcPr>
          <w:p w:rsidR="003B5FFE" w:rsidRPr="00CD73BF" w:rsidRDefault="003B5FFE" w:rsidP="003B5FFE">
            <w:pPr>
              <w:pStyle w:val="ConsPlusNormal"/>
              <w:jc w:val="both"/>
              <w:rPr>
                <w:rFonts w:ascii="Times New Roman" w:hAnsi="Times New Roman" w:cs="Times New Roman"/>
                <w:szCs w:val="22"/>
              </w:rPr>
            </w:pPr>
          </w:p>
        </w:tc>
        <w:tc>
          <w:tcPr>
            <w:tcW w:w="778" w:type="dxa"/>
          </w:tcPr>
          <w:p w:rsidR="003B5FFE" w:rsidRPr="00CD73BF" w:rsidRDefault="003B5FFE" w:rsidP="003B5FFE">
            <w:pPr>
              <w:pStyle w:val="ConsPlusNormal"/>
              <w:jc w:val="both"/>
              <w:rPr>
                <w:rFonts w:ascii="Times New Roman" w:hAnsi="Times New Roman" w:cs="Times New Roman"/>
                <w:szCs w:val="22"/>
              </w:rPr>
            </w:pPr>
          </w:p>
        </w:tc>
      </w:tr>
      <w:tr w:rsidR="003B5FFE" w:rsidRPr="00517B80" w:rsidTr="003B5FFE">
        <w:tc>
          <w:tcPr>
            <w:tcW w:w="3170" w:type="dxa"/>
          </w:tcPr>
          <w:p w:rsidR="003B5FFE" w:rsidRPr="00517B80" w:rsidRDefault="003B5FFE" w:rsidP="003B5FFE">
            <w:pPr>
              <w:pStyle w:val="ConsPlusNormal"/>
              <w:jc w:val="both"/>
              <w:rPr>
                <w:rFonts w:ascii="Times New Roman" w:hAnsi="Times New Roman" w:cs="Times New Roman"/>
                <w:sz w:val="24"/>
                <w:szCs w:val="24"/>
              </w:rPr>
            </w:pPr>
            <w:r w:rsidRPr="00517B80">
              <w:rPr>
                <w:rFonts w:ascii="Times New Roman" w:hAnsi="Times New Roman" w:cs="Times New Roman"/>
                <w:sz w:val="24"/>
                <w:szCs w:val="24"/>
              </w:rPr>
              <w:t>средства бюджета МР</w:t>
            </w:r>
          </w:p>
        </w:tc>
        <w:tc>
          <w:tcPr>
            <w:tcW w:w="876" w:type="dxa"/>
          </w:tcPr>
          <w:p w:rsidR="003B5FFE" w:rsidRPr="00CD73BF" w:rsidRDefault="003B5FFE" w:rsidP="00ED7683">
            <w:pPr>
              <w:pStyle w:val="ConsPlusNormal"/>
              <w:jc w:val="right"/>
              <w:rPr>
                <w:rFonts w:ascii="Times New Roman" w:hAnsi="Times New Roman" w:cs="Times New Roman"/>
                <w:szCs w:val="22"/>
              </w:rPr>
            </w:pPr>
            <w:r w:rsidRPr="00CD73BF">
              <w:rPr>
                <w:rFonts w:ascii="Times New Roman" w:hAnsi="Times New Roman" w:cs="Times New Roman"/>
                <w:szCs w:val="22"/>
              </w:rPr>
              <w:t>2 650,0</w:t>
            </w:r>
          </w:p>
        </w:tc>
        <w:tc>
          <w:tcPr>
            <w:tcW w:w="714" w:type="dxa"/>
          </w:tcPr>
          <w:p w:rsidR="003B5FFE" w:rsidRPr="00CD73BF" w:rsidRDefault="003B5FFE" w:rsidP="00ED7683">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806" w:type="dxa"/>
          </w:tcPr>
          <w:p w:rsidR="003B5FFE" w:rsidRPr="00CD73BF" w:rsidRDefault="003B5FFE" w:rsidP="00ED7683">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807" w:type="dxa"/>
          </w:tcPr>
          <w:p w:rsidR="003B5FFE" w:rsidRPr="00CD73BF" w:rsidRDefault="003B5FFE" w:rsidP="00ED7683">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806" w:type="dxa"/>
          </w:tcPr>
          <w:p w:rsidR="003B5FFE" w:rsidRPr="00CD73BF" w:rsidRDefault="003B5FFE" w:rsidP="00ED7683">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c>
          <w:tcPr>
            <w:tcW w:w="807" w:type="dxa"/>
          </w:tcPr>
          <w:p w:rsidR="003B5FFE" w:rsidRPr="00CD73BF" w:rsidRDefault="003B5FFE" w:rsidP="00ED7683">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c>
          <w:tcPr>
            <w:tcW w:w="806" w:type="dxa"/>
          </w:tcPr>
          <w:p w:rsidR="003B5FFE" w:rsidRPr="00CD73BF" w:rsidRDefault="003B5FFE" w:rsidP="00ED7683">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c>
          <w:tcPr>
            <w:tcW w:w="778" w:type="dxa"/>
          </w:tcPr>
          <w:p w:rsidR="003B5FFE" w:rsidRPr="00CD73BF" w:rsidRDefault="003B5FFE" w:rsidP="00ED7683">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r>
    </w:tbl>
    <w:p w:rsidR="003B5FFE" w:rsidRPr="00517B80" w:rsidRDefault="003B5FFE" w:rsidP="003B5FFE">
      <w:pPr>
        <w:pStyle w:val="ConsPlusNormal"/>
        <w:jc w:val="both"/>
        <w:rPr>
          <w:rFonts w:ascii="Times New Roman" w:hAnsi="Times New Roman" w:cs="Times New Roman"/>
          <w:sz w:val="24"/>
          <w:szCs w:val="24"/>
        </w:rPr>
      </w:pPr>
    </w:p>
    <w:p w:rsidR="005B081D" w:rsidRPr="00CD73BF" w:rsidRDefault="003B5FFE">
      <w:pPr>
        <w:pStyle w:val="ConsPlusNormal"/>
        <w:jc w:val="center"/>
        <w:outlineLvl w:val="1"/>
        <w:rPr>
          <w:rFonts w:ascii="Times New Roman" w:hAnsi="Times New Roman" w:cs="Times New Roman"/>
          <w:b/>
          <w:sz w:val="24"/>
          <w:szCs w:val="24"/>
        </w:rPr>
      </w:pPr>
      <w:r w:rsidRPr="00CD73BF">
        <w:rPr>
          <w:rFonts w:ascii="Times New Roman" w:hAnsi="Times New Roman" w:cs="Times New Roman"/>
          <w:b/>
          <w:sz w:val="24"/>
          <w:szCs w:val="24"/>
        </w:rPr>
        <w:t>5</w:t>
      </w:r>
      <w:r w:rsidR="005B081D" w:rsidRPr="00CD73BF">
        <w:rPr>
          <w:rFonts w:ascii="Times New Roman" w:hAnsi="Times New Roman" w:cs="Times New Roman"/>
          <w:b/>
          <w:sz w:val="24"/>
          <w:szCs w:val="24"/>
        </w:rPr>
        <w:t>. М</w:t>
      </w:r>
      <w:r w:rsidR="00CD73BF">
        <w:rPr>
          <w:rFonts w:ascii="Times New Roman" w:hAnsi="Times New Roman" w:cs="Times New Roman"/>
          <w:b/>
          <w:sz w:val="24"/>
          <w:szCs w:val="24"/>
        </w:rPr>
        <w:t>еханизм реализации программы</w:t>
      </w:r>
    </w:p>
    <w:p w:rsidR="005B081D" w:rsidRPr="00517B80" w:rsidRDefault="005B081D" w:rsidP="00517B80">
      <w:pPr>
        <w:pStyle w:val="ConsPlusNormal"/>
        <w:jc w:val="both"/>
        <w:rPr>
          <w:rFonts w:ascii="Times New Roman" w:hAnsi="Times New Roman" w:cs="Times New Roman"/>
          <w:sz w:val="24"/>
          <w:szCs w:val="24"/>
        </w:rPr>
      </w:pP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 Выполнение мероприятий предусматривается осуществлять на основе открытости, добровольности, взаимовыгодном сотрудничестве, обеспечивает широкие возможности для участия всех заинтересованных юридических и физических лиц:</w:t>
      </w:r>
    </w:p>
    <w:p w:rsidR="005B081D" w:rsidRPr="00517B80" w:rsidRDefault="005B081D" w:rsidP="00517B80">
      <w:pPr>
        <w:pStyle w:val="ConsPlusNormal"/>
        <w:ind w:firstLine="539"/>
        <w:jc w:val="both"/>
        <w:rPr>
          <w:rFonts w:ascii="Times New Roman" w:hAnsi="Times New Roman" w:cs="Times New Roman"/>
          <w:sz w:val="24"/>
          <w:szCs w:val="24"/>
        </w:rPr>
      </w:pPr>
      <w:r w:rsidRPr="00517B80">
        <w:rPr>
          <w:rFonts w:ascii="Times New Roman" w:hAnsi="Times New Roman" w:cs="Times New Roman"/>
          <w:sz w:val="24"/>
          <w:szCs w:val="24"/>
        </w:rPr>
        <w:t>- отдел экономического планирования и инвестиций администрации муниципального района;</w:t>
      </w:r>
    </w:p>
    <w:p w:rsidR="005B081D" w:rsidRPr="00517B80" w:rsidRDefault="005B081D" w:rsidP="00517B80">
      <w:pPr>
        <w:pStyle w:val="ConsPlusNormal"/>
        <w:ind w:firstLine="539"/>
        <w:jc w:val="both"/>
        <w:rPr>
          <w:rFonts w:ascii="Times New Roman" w:hAnsi="Times New Roman" w:cs="Times New Roman"/>
          <w:sz w:val="24"/>
          <w:szCs w:val="24"/>
        </w:rPr>
      </w:pPr>
      <w:r w:rsidRPr="00517B80">
        <w:rPr>
          <w:rFonts w:ascii="Times New Roman" w:hAnsi="Times New Roman" w:cs="Times New Roman"/>
          <w:sz w:val="24"/>
          <w:szCs w:val="24"/>
        </w:rPr>
        <w:t>- отдел социального развития администрации муниципального района;</w:t>
      </w:r>
    </w:p>
    <w:p w:rsidR="005B081D" w:rsidRPr="00517B80" w:rsidRDefault="005B081D" w:rsidP="00517B80">
      <w:pPr>
        <w:pStyle w:val="ConsPlusNormal"/>
        <w:ind w:firstLine="539"/>
        <w:jc w:val="both"/>
        <w:rPr>
          <w:rFonts w:ascii="Times New Roman" w:hAnsi="Times New Roman" w:cs="Times New Roman"/>
          <w:sz w:val="24"/>
          <w:szCs w:val="24"/>
        </w:rPr>
      </w:pPr>
      <w:r w:rsidRPr="00517B80">
        <w:rPr>
          <w:rFonts w:ascii="Times New Roman" w:hAnsi="Times New Roman" w:cs="Times New Roman"/>
          <w:sz w:val="24"/>
          <w:szCs w:val="24"/>
        </w:rPr>
        <w:t>- отдел культуры администрации муниципального района;</w:t>
      </w:r>
    </w:p>
    <w:p w:rsidR="005B081D" w:rsidRPr="00517B80" w:rsidRDefault="005B081D" w:rsidP="00517B80">
      <w:pPr>
        <w:pStyle w:val="ConsPlusNormal"/>
        <w:ind w:firstLine="539"/>
        <w:jc w:val="both"/>
        <w:rPr>
          <w:rFonts w:ascii="Times New Roman" w:hAnsi="Times New Roman" w:cs="Times New Roman"/>
          <w:sz w:val="24"/>
          <w:szCs w:val="24"/>
        </w:rPr>
      </w:pPr>
      <w:r w:rsidRPr="00517B80">
        <w:rPr>
          <w:rFonts w:ascii="Times New Roman" w:hAnsi="Times New Roman" w:cs="Times New Roman"/>
          <w:sz w:val="24"/>
          <w:szCs w:val="24"/>
        </w:rPr>
        <w:t>- отдел образования администрации муниципального района;</w:t>
      </w:r>
    </w:p>
    <w:p w:rsidR="005B081D" w:rsidRPr="00517B80" w:rsidRDefault="005B081D" w:rsidP="00517B80">
      <w:pPr>
        <w:pStyle w:val="ConsPlusNormal"/>
        <w:ind w:firstLine="539"/>
        <w:jc w:val="both"/>
        <w:rPr>
          <w:rFonts w:ascii="Times New Roman" w:hAnsi="Times New Roman" w:cs="Times New Roman"/>
          <w:sz w:val="24"/>
          <w:szCs w:val="24"/>
        </w:rPr>
      </w:pPr>
      <w:r w:rsidRPr="00517B80">
        <w:rPr>
          <w:rFonts w:ascii="Times New Roman" w:hAnsi="Times New Roman" w:cs="Times New Roman"/>
          <w:sz w:val="24"/>
          <w:szCs w:val="24"/>
        </w:rPr>
        <w:t>- Главы поселений.</w:t>
      </w:r>
    </w:p>
    <w:p w:rsidR="005B081D" w:rsidRPr="00517B80" w:rsidRDefault="005B081D" w:rsidP="00517B80">
      <w:pPr>
        <w:pStyle w:val="ConsPlusNormal"/>
        <w:ind w:firstLine="539"/>
        <w:jc w:val="both"/>
        <w:rPr>
          <w:rFonts w:ascii="Times New Roman" w:hAnsi="Times New Roman" w:cs="Times New Roman"/>
          <w:sz w:val="24"/>
          <w:szCs w:val="24"/>
        </w:rPr>
      </w:pPr>
      <w:r w:rsidRPr="00517B80">
        <w:rPr>
          <w:rFonts w:ascii="Times New Roman" w:hAnsi="Times New Roman" w:cs="Times New Roman"/>
          <w:sz w:val="24"/>
          <w:szCs w:val="24"/>
        </w:rPr>
        <w:t>Исполнитель программы обеспечивает взаимодействие с отраслевыми министерствами Калужской области по осуществлению мероприятий по государственной поддержке субъектов индустрии туризма.</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Исполнитель программы ежегодно с учетом анализа хода реализации программы уточняет объемы необходимых сре</w:t>
      </w:r>
      <w:proofErr w:type="gramStart"/>
      <w:r w:rsidRPr="00517B80">
        <w:rPr>
          <w:rFonts w:ascii="Times New Roman" w:hAnsi="Times New Roman" w:cs="Times New Roman"/>
          <w:sz w:val="24"/>
          <w:szCs w:val="24"/>
        </w:rPr>
        <w:t>дств дл</w:t>
      </w:r>
      <w:proofErr w:type="gramEnd"/>
      <w:r w:rsidRPr="00517B80">
        <w:rPr>
          <w:rFonts w:ascii="Times New Roman" w:hAnsi="Times New Roman" w:cs="Times New Roman"/>
          <w:sz w:val="24"/>
          <w:szCs w:val="24"/>
        </w:rPr>
        <w:t>я финансирования мероприятий программы в очередном финансовом году и в плановом периоде и по мере формирования районного бюджета представляет:</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бюджетную заявку на финансирование программы за счет средств районного бюджета на очередной финансовый год и на плановый период;</w:t>
      </w:r>
    </w:p>
    <w:p w:rsidR="005B081D" w:rsidRPr="00517B80" w:rsidRDefault="005B081D" w:rsidP="00517B80">
      <w:pPr>
        <w:pStyle w:val="ConsPlusNormal"/>
        <w:ind w:firstLine="540"/>
        <w:jc w:val="both"/>
        <w:rPr>
          <w:rFonts w:ascii="Times New Roman" w:hAnsi="Times New Roman" w:cs="Times New Roman"/>
          <w:sz w:val="24"/>
          <w:szCs w:val="24"/>
        </w:rPr>
      </w:pPr>
      <w:r w:rsidRPr="00517B80">
        <w:rPr>
          <w:rFonts w:ascii="Times New Roman" w:hAnsi="Times New Roman" w:cs="Times New Roman"/>
          <w:sz w:val="24"/>
          <w:szCs w:val="24"/>
        </w:rPr>
        <w:t>- обоснование объемов финансирования программы в очередном финансовом году по всем направлениям расходования средств и всем источникам финансирования.</w:t>
      </w:r>
    </w:p>
    <w:p w:rsidR="005B081D" w:rsidRPr="00517B80" w:rsidRDefault="005B081D" w:rsidP="00517B80">
      <w:pPr>
        <w:pStyle w:val="ConsPlusNormal"/>
        <w:jc w:val="both"/>
        <w:rPr>
          <w:rFonts w:ascii="Times New Roman" w:hAnsi="Times New Roman" w:cs="Times New Roman"/>
          <w:sz w:val="24"/>
          <w:szCs w:val="24"/>
        </w:rPr>
      </w:pPr>
    </w:p>
    <w:p w:rsidR="003B5FFE" w:rsidRPr="00517B80" w:rsidRDefault="003B5FFE" w:rsidP="00517B80">
      <w:pPr>
        <w:autoSpaceDE w:val="0"/>
        <w:autoSpaceDN w:val="0"/>
        <w:adjustRightInd w:val="0"/>
        <w:jc w:val="center"/>
        <w:rPr>
          <w:b/>
        </w:rPr>
      </w:pPr>
      <w:r w:rsidRPr="00517B80">
        <w:t>6.</w:t>
      </w:r>
      <w:r w:rsidRPr="00517B80">
        <w:rPr>
          <w:b/>
        </w:rPr>
        <w:t xml:space="preserve"> Перечень основных  мероприятий  муниципальной программы</w:t>
      </w:r>
    </w:p>
    <w:p w:rsidR="003B5FFE" w:rsidRPr="00517B80" w:rsidRDefault="003B5FFE" w:rsidP="00517B80">
      <w:pPr>
        <w:autoSpaceDE w:val="0"/>
        <w:autoSpaceDN w:val="0"/>
        <w:adjustRightInd w:val="0"/>
        <w:jc w:val="center"/>
        <w:rPr>
          <w:b/>
        </w:rPr>
      </w:pPr>
      <w:r w:rsidRPr="00517B80">
        <w:rPr>
          <w:b/>
        </w:rPr>
        <w:t>«Развитие туризма в Людиновском районе»</w:t>
      </w:r>
    </w:p>
    <w:p w:rsidR="003B5FFE" w:rsidRPr="00517B80" w:rsidRDefault="003B5FFE" w:rsidP="00517B80">
      <w:pPr>
        <w:autoSpaceDE w:val="0"/>
        <w:autoSpaceDN w:val="0"/>
        <w:adjustRightInd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977"/>
        <w:gridCol w:w="1134"/>
        <w:gridCol w:w="1559"/>
        <w:gridCol w:w="1843"/>
        <w:gridCol w:w="1984"/>
      </w:tblGrid>
      <w:tr w:rsidR="003B5FFE" w:rsidRPr="00517B80" w:rsidTr="004B24E6">
        <w:trPr>
          <w:trHeight w:val="1518"/>
        </w:trPr>
        <w:tc>
          <w:tcPr>
            <w:tcW w:w="392" w:type="dxa"/>
            <w:shd w:val="clear" w:color="auto" w:fill="auto"/>
          </w:tcPr>
          <w:p w:rsidR="003B5FFE" w:rsidRPr="00517B80" w:rsidRDefault="003B5FFE" w:rsidP="00636DF4">
            <w:pPr>
              <w:ind w:left="-57" w:right="-57"/>
              <w:jc w:val="center"/>
            </w:pPr>
          </w:p>
          <w:p w:rsidR="003B5FFE" w:rsidRPr="00517B80" w:rsidRDefault="003B5FFE" w:rsidP="00636DF4">
            <w:pPr>
              <w:ind w:left="-57" w:right="-57"/>
              <w:jc w:val="center"/>
            </w:pPr>
            <w:r w:rsidRPr="00517B80">
              <w:t>№</w:t>
            </w:r>
          </w:p>
          <w:p w:rsidR="003B5FFE" w:rsidRPr="00517B80" w:rsidRDefault="003B5FFE" w:rsidP="00636DF4">
            <w:pPr>
              <w:ind w:left="-57" w:right="-57"/>
              <w:jc w:val="center"/>
            </w:pPr>
            <w:proofErr w:type="gramStart"/>
            <w:r w:rsidRPr="00517B80">
              <w:t>п</w:t>
            </w:r>
            <w:proofErr w:type="gramEnd"/>
            <w:r w:rsidRPr="00517B80">
              <w:t>/п</w:t>
            </w:r>
          </w:p>
          <w:p w:rsidR="003B5FFE" w:rsidRPr="00517B80" w:rsidRDefault="003B5FFE" w:rsidP="00636DF4">
            <w:pPr>
              <w:ind w:left="-57" w:right="-57"/>
              <w:jc w:val="center"/>
            </w:pPr>
          </w:p>
          <w:p w:rsidR="003B5FFE" w:rsidRPr="00517B80" w:rsidRDefault="003B5FFE" w:rsidP="00636DF4">
            <w:pPr>
              <w:ind w:left="-57" w:right="-57"/>
              <w:jc w:val="center"/>
              <w:rPr>
                <w:b/>
              </w:rPr>
            </w:pPr>
          </w:p>
        </w:tc>
        <w:tc>
          <w:tcPr>
            <w:tcW w:w="2977" w:type="dxa"/>
            <w:shd w:val="clear" w:color="auto" w:fill="auto"/>
          </w:tcPr>
          <w:p w:rsidR="003B5FFE" w:rsidRPr="00517B80" w:rsidRDefault="003B5FFE" w:rsidP="00636DF4">
            <w:pPr>
              <w:ind w:left="-57" w:right="-57"/>
              <w:jc w:val="center"/>
            </w:pPr>
          </w:p>
          <w:p w:rsidR="003B5FFE" w:rsidRPr="00517B80" w:rsidRDefault="003B5FFE" w:rsidP="00636DF4">
            <w:pPr>
              <w:ind w:left="-57" w:right="-57"/>
              <w:jc w:val="center"/>
            </w:pPr>
            <w:r w:rsidRPr="00517B80">
              <w:t>Наименование мероприятия</w:t>
            </w:r>
          </w:p>
        </w:tc>
        <w:tc>
          <w:tcPr>
            <w:tcW w:w="1134" w:type="dxa"/>
            <w:shd w:val="clear" w:color="auto" w:fill="auto"/>
          </w:tcPr>
          <w:p w:rsidR="003B5FFE" w:rsidRPr="00517B80" w:rsidRDefault="003B5FFE" w:rsidP="00636DF4">
            <w:pPr>
              <w:ind w:left="-57" w:right="-57"/>
              <w:jc w:val="center"/>
            </w:pPr>
          </w:p>
          <w:p w:rsidR="003B5FFE" w:rsidRPr="00517B80" w:rsidRDefault="003B5FFE" w:rsidP="004B24E6">
            <w:pPr>
              <w:ind w:left="-108" w:right="-57"/>
              <w:jc w:val="center"/>
              <w:rPr>
                <w:b/>
              </w:rPr>
            </w:pPr>
            <w:r w:rsidRPr="00517B80">
              <w:t>Сроки реализации</w:t>
            </w:r>
          </w:p>
        </w:tc>
        <w:tc>
          <w:tcPr>
            <w:tcW w:w="1559" w:type="dxa"/>
            <w:shd w:val="clear" w:color="auto" w:fill="auto"/>
          </w:tcPr>
          <w:p w:rsidR="003B5FFE" w:rsidRPr="00517B80" w:rsidRDefault="003B5FFE" w:rsidP="00636DF4">
            <w:pPr>
              <w:ind w:left="-57" w:right="-57"/>
              <w:jc w:val="center"/>
            </w:pPr>
          </w:p>
          <w:p w:rsidR="003B5FFE" w:rsidRPr="00517B80" w:rsidRDefault="003B5FFE" w:rsidP="00636DF4">
            <w:pPr>
              <w:ind w:left="-57" w:right="-57"/>
              <w:jc w:val="center"/>
            </w:pPr>
            <w:r w:rsidRPr="00517B80">
              <w:t>Участ</w:t>
            </w:r>
            <w:r w:rsidR="004B24E6" w:rsidRPr="00517B80">
              <w:t xml:space="preserve">ник </w:t>
            </w:r>
            <w:r w:rsidRPr="00517B80">
              <w:t>программы</w:t>
            </w:r>
          </w:p>
          <w:p w:rsidR="003B5FFE" w:rsidRPr="00517B80" w:rsidRDefault="003B5FFE" w:rsidP="00636DF4">
            <w:pPr>
              <w:ind w:left="-57" w:right="-57"/>
              <w:jc w:val="center"/>
              <w:rPr>
                <w:b/>
              </w:rPr>
            </w:pPr>
          </w:p>
        </w:tc>
        <w:tc>
          <w:tcPr>
            <w:tcW w:w="1843" w:type="dxa"/>
            <w:shd w:val="clear" w:color="auto" w:fill="auto"/>
          </w:tcPr>
          <w:p w:rsidR="003B5FFE" w:rsidRPr="00517B80" w:rsidRDefault="003B5FFE" w:rsidP="00636DF4">
            <w:pPr>
              <w:ind w:left="-57" w:right="-57"/>
              <w:jc w:val="center"/>
            </w:pPr>
          </w:p>
          <w:p w:rsidR="003B5FFE" w:rsidRPr="00517B80" w:rsidRDefault="003B5FFE" w:rsidP="00636DF4">
            <w:pPr>
              <w:ind w:left="-57" w:right="-57"/>
              <w:jc w:val="center"/>
            </w:pPr>
            <w:r w:rsidRPr="00517B80">
              <w:t>Источники финансирования</w:t>
            </w:r>
          </w:p>
        </w:tc>
        <w:tc>
          <w:tcPr>
            <w:tcW w:w="1984" w:type="dxa"/>
            <w:shd w:val="clear" w:color="auto" w:fill="auto"/>
          </w:tcPr>
          <w:p w:rsidR="003B5FFE" w:rsidRPr="00517B80" w:rsidRDefault="003B5FFE" w:rsidP="00636DF4">
            <w:pPr>
              <w:autoSpaceDE w:val="0"/>
              <w:autoSpaceDN w:val="0"/>
              <w:adjustRightInd w:val="0"/>
              <w:ind w:left="-113" w:right="-57"/>
              <w:jc w:val="center"/>
            </w:pPr>
            <w:r w:rsidRPr="00517B80">
              <w:t>Принадлежность мероприятия к проекту (наименование проекта)</w:t>
            </w:r>
          </w:p>
        </w:tc>
      </w:tr>
      <w:tr w:rsidR="001C7F7F" w:rsidRPr="00517B80" w:rsidTr="0065236C">
        <w:tc>
          <w:tcPr>
            <w:tcW w:w="392" w:type="dxa"/>
            <w:shd w:val="clear" w:color="auto" w:fill="auto"/>
          </w:tcPr>
          <w:p w:rsidR="001C7F7F" w:rsidRPr="00517B80" w:rsidRDefault="001C7F7F" w:rsidP="00636DF4">
            <w:pPr>
              <w:autoSpaceDE w:val="0"/>
              <w:autoSpaceDN w:val="0"/>
              <w:adjustRightInd w:val="0"/>
              <w:jc w:val="center"/>
            </w:pPr>
            <w:r w:rsidRPr="00517B80">
              <w:t>1</w:t>
            </w:r>
          </w:p>
        </w:tc>
        <w:tc>
          <w:tcPr>
            <w:tcW w:w="2977" w:type="dxa"/>
            <w:shd w:val="clear" w:color="auto" w:fill="auto"/>
          </w:tcPr>
          <w:p w:rsidR="001C7F7F" w:rsidRPr="00517B80" w:rsidRDefault="001C7F7F" w:rsidP="004B24E6">
            <w:pPr>
              <w:autoSpaceDE w:val="0"/>
              <w:autoSpaceDN w:val="0"/>
              <w:adjustRightInd w:val="0"/>
              <w:jc w:val="both"/>
            </w:pPr>
            <w:r w:rsidRPr="00517B80">
              <w:t>Проведение ярмарок, приуроченных к историко-культурным событиям местного значения, и мероприятий событийного туризма (фестивалей, праздников, реконструкции значимых событий)</w:t>
            </w:r>
          </w:p>
        </w:tc>
        <w:tc>
          <w:tcPr>
            <w:tcW w:w="1134" w:type="dxa"/>
            <w:shd w:val="clear" w:color="auto" w:fill="auto"/>
          </w:tcPr>
          <w:p w:rsidR="001C7F7F" w:rsidRPr="00CD73BF" w:rsidRDefault="001C7F7F">
            <w:r w:rsidRPr="00CD73BF">
              <w:rPr>
                <w:sz w:val="22"/>
                <w:szCs w:val="22"/>
              </w:rPr>
              <w:t>2019 - 2025</w:t>
            </w:r>
          </w:p>
        </w:tc>
        <w:tc>
          <w:tcPr>
            <w:tcW w:w="1559" w:type="dxa"/>
            <w:shd w:val="clear" w:color="auto" w:fill="auto"/>
          </w:tcPr>
          <w:p w:rsidR="001C7F7F" w:rsidRPr="00517B80" w:rsidRDefault="001C7F7F" w:rsidP="00636DF4">
            <w:pPr>
              <w:autoSpaceDE w:val="0"/>
              <w:autoSpaceDN w:val="0"/>
              <w:adjustRightInd w:val="0"/>
              <w:jc w:val="center"/>
            </w:pPr>
          </w:p>
        </w:tc>
        <w:tc>
          <w:tcPr>
            <w:tcW w:w="1843" w:type="dxa"/>
            <w:shd w:val="clear" w:color="auto" w:fill="auto"/>
            <w:vAlign w:val="center"/>
          </w:tcPr>
          <w:p w:rsidR="001C7F7F" w:rsidRPr="00517B80" w:rsidRDefault="00517B80" w:rsidP="00AE1CB3">
            <w:pPr>
              <w:autoSpaceDE w:val="0"/>
              <w:autoSpaceDN w:val="0"/>
              <w:adjustRightInd w:val="0"/>
              <w:jc w:val="center"/>
            </w:pPr>
            <w:r>
              <w:t>финансирования не требуется</w:t>
            </w:r>
          </w:p>
        </w:tc>
        <w:tc>
          <w:tcPr>
            <w:tcW w:w="1984" w:type="dxa"/>
            <w:shd w:val="clear" w:color="auto" w:fill="auto"/>
          </w:tcPr>
          <w:p w:rsidR="001C7F7F" w:rsidRPr="00517B80" w:rsidRDefault="001C7F7F" w:rsidP="00636DF4">
            <w:pPr>
              <w:autoSpaceDE w:val="0"/>
              <w:autoSpaceDN w:val="0"/>
              <w:adjustRightInd w:val="0"/>
              <w:jc w:val="center"/>
            </w:pPr>
          </w:p>
        </w:tc>
      </w:tr>
      <w:tr w:rsidR="001C7F7F" w:rsidRPr="00517B80" w:rsidTr="006C0E53">
        <w:tc>
          <w:tcPr>
            <w:tcW w:w="392" w:type="dxa"/>
            <w:shd w:val="clear" w:color="auto" w:fill="auto"/>
          </w:tcPr>
          <w:p w:rsidR="001C7F7F" w:rsidRPr="00517B80" w:rsidRDefault="001C7F7F" w:rsidP="00636DF4">
            <w:pPr>
              <w:autoSpaceDE w:val="0"/>
              <w:autoSpaceDN w:val="0"/>
              <w:adjustRightInd w:val="0"/>
              <w:jc w:val="center"/>
            </w:pPr>
            <w:r w:rsidRPr="00517B80">
              <w:t>2</w:t>
            </w:r>
          </w:p>
        </w:tc>
        <w:tc>
          <w:tcPr>
            <w:tcW w:w="2977" w:type="dxa"/>
            <w:shd w:val="clear" w:color="auto" w:fill="auto"/>
          </w:tcPr>
          <w:p w:rsidR="001C7F7F" w:rsidRPr="00517B80" w:rsidRDefault="001C7F7F" w:rsidP="004B24E6">
            <w:pPr>
              <w:autoSpaceDE w:val="0"/>
              <w:autoSpaceDN w:val="0"/>
              <w:adjustRightInd w:val="0"/>
              <w:jc w:val="both"/>
            </w:pPr>
            <w:r w:rsidRPr="00517B80">
              <w:t>Создание условий для развития школьного туризма</w:t>
            </w:r>
          </w:p>
        </w:tc>
        <w:tc>
          <w:tcPr>
            <w:tcW w:w="1134" w:type="dxa"/>
            <w:shd w:val="clear" w:color="auto" w:fill="auto"/>
          </w:tcPr>
          <w:p w:rsidR="001C7F7F" w:rsidRPr="00CD73BF" w:rsidRDefault="001C7F7F">
            <w:r w:rsidRPr="00CD73BF">
              <w:rPr>
                <w:sz w:val="22"/>
                <w:szCs w:val="22"/>
              </w:rPr>
              <w:t>2019 - 2025</w:t>
            </w:r>
          </w:p>
        </w:tc>
        <w:tc>
          <w:tcPr>
            <w:tcW w:w="1559" w:type="dxa"/>
            <w:shd w:val="clear" w:color="auto" w:fill="auto"/>
          </w:tcPr>
          <w:p w:rsidR="001C7F7F" w:rsidRPr="00517B80" w:rsidRDefault="001C7F7F" w:rsidP="00636DF4">
            <w:pPr>
              <w:autoSpaceDE w:val="0"/>
              <w:autoSpaceDN w:val="0"/>
              <w:adjustRightInd w:val="0"/>
              <w:jc w:val="center"/>
            </w:pPr>
          </w:p>
        </w:tc>
        <w:tc>
          <w:tcPr>
            <w:tcW w:w="1843" w:type="dxa"/>
            <w:shd w:val="clear" w:color="auto" w:fill="auto"/>
            <w:vAlign w:val="center"/>
          </w:tcPr>
          <w:p w:rsidR="001C7F7F" w:rsidRPr="00517B80" w:rsidRDefault="00517B80" w:rsidP="00AE1CB3">
            <w:pPr>
              <w:autoSpaceDE w:val="0"/>
              <w:autoSpaceDN w:val="0"/>
              <w:adjustRightInd w:val="0"/>
              <w:jc w:val="center"/>
            </w:pPr>
            <w:r>
              <w:t>финансирования не требуется</w:t>
            </w:r>
          </w:p>
        </w:tc>
        <w:tc>
          <w:tcPr>
            <w:tcW w:w="1984" w:type="dxa"/>
            <w:shd w:val="clear" w:color="auto" w:fill="auto"/>
          </w:tcPr>
          <w:p w:rsidR="001C7F7F" w:rsidRPr="00517B80" w:rsidRDefault="001C7F7F" w:rsidP="00636DF4">
            <w:pPr>
              <w:autoSpaceDE w:val="0"/>
              <w:autoSpaceDN w:val="0"/>
              <w:adjustRightInd w:val="0"/>
              <w:jc w:val="center"/>
            </w:pPr>
          </w:p>
        </w:tc>
      </w:tr>
      <w:tr w:rsidR="001C7F7F" w:rsidRPr="00517B80" w:rsidTr="006C0E53">
        <w:tc>
          <w:tcPr>
            <w:tcW w:w="392" w:type="dxa"/>
            <w:shd w:val="clear" w:color="auto" w:fill="auto"/>
          </w:tcPr>
          <w:p w:rsidR="001C7F7F" w:rsidRPr="00517B80" w:rsidRDefault="001C7F7F" w:rsidP="00636DF4">
            <w:pPr>
              <w:autoSpaceDE w:val="0"/>
              <w:autoSpaceDN w:val="0"/>
              <w:adjustRightInd w:val="0"/>
              <w:jc w:val="center"/>
            </w:pPr>
            <w:r w:rsidRPr="00517B80">
              <w:t>3</w:t>
            </w:r>
          </w:p>
        </w:tc>
        <w:tc>
          <w:tcPr>
            <w:tcW w:w="2977" w:type="dxa"/>
            <w:shd w:val="clear" w:color="auto" w:fill="auto"/>
          </w:tcPr>
          <w:p w:rsidR="001C7F7F" w:rsidRPr="00517B80" w:rsidRDefault="001C7F7F" w:rsidP="001F3DBC">
            <w:pPr>
              <w:autoSpaceDE w:val="0"/>
              <w:autoSpaceDN w:val="0"/>
              <w:adjustRightInd w:val="0"/>
              <w:jc w:val="both"/>
            </w:pPr>
            <w:r w:rsidRPr="00517B80">
              <w:t>Финансирование издания методической, справочной литератур</w:t>
            </w:r>
            <w:r w:rsidR="001F3DBC" w:rsidRPr="00517B80">
              <w:t>ы по вопросам развития туризма</w:t>
            </w:r>
          </w:p>
        </w:tc>
        <w:tc>
          <w:tcPr>
            <w:tcW w:w="1134" w:type="dxa"/>
            <w:shd w:val="clear" w:color="auto" w:fill="auto"/>
          </w:tcPr>
          <w:p w:rsidR="001C7F7F" w:rsidRPr="00CD73BF" w:rsidRDefault="001C7F7F">
            <w:r w:rsidRPr="00CD73BF">
              <w:rPr>
                <w:sz w:val="22"/>
                <w:szCs w:val="22"/>
              </w:rPr>
              <w:t>2019 - 2025</w:t>
            </w:r>
          </w:p>
        </w:tc>
        <w:tc>
          <w:tcPr>
            <w:tcW w:w="1559" w:type="dxa"/>
            <w:shd w:val="clear" w:color="auto" w:fill="auto"/>
          </w:tcPr>
          <w:p w:rsidR="001C7F7F" w:rsidRPr="00517B80" w:rsidRDefault="001C7F7F" w:rsidP="00636DF4">
            <w:pPr>
              <w:autoSpaceDE w:val="0"/>
              <w:autoSpaceDN w:val="0"/>
              <w:adjustRightInd w:val="0"/>
              <w:jc w:val="center"/>
            </w:pPr>
          </w:p>
        </w:tc>
        <w:tc>
          <w:tcPr>
            <w:tcW w:w="1843" w:type="dxa"/>
            <w:shd w:val="clear" w:color="auto" w:fill="auto"/>
            <w:vAlign w:val="center"/>
          </w:tcPr>
          <w:p w:rsidR="001C7F7F" w:rsidRPr="00517B80" w:rsidRDefault="001C7F7F" w:rsidP="00AE1CB3">
            <w:pPr>
              <w:autoSpaceDE w:val="0"/>
              <w:autoSpaceDN w:val="0"/>
              <w:adjustRightInd w:val="0"/>
              <w:jc w:val="center"/>
            </w:pPr>
            <w:r w:rsidRPr="00517B80">
              <w:t>Бюджет МР</w:t>
            </w:r>
          </w:p>
        </w:tc>
        <w:tc>
          <w:tcPr>
            <w:tcW w:w="1984" w:type="dxa"/>
            <w:shd w:val="clear" w:color="auto" w:fill="auto"/>
          </w:tcPr>
          <w:p w:rsidR="001C7F7F" w:rsidRPr="00517B80" w:rsidRDefault="001C7F7F" w:rsidP="00636DF4">
            <w:pPr>
              <w:autoSpaceDE w:val="0"/>
              <w:autoSpaceDN w:val="0"/>
              <w:adjustRightInd w:val="0"/>
              <w:jc w:val="center"/>
            </w:pPr>
          </w:p>
        </w:tc>
      </w:tr>
      <w:tr w:rsidR="001C7F7F" w:rsidRPr="00517B80" w:rsidTr="006C0E53">
        <w:tc>
          <w:tcPr>
            <w:tcW w:w="392" w:type="dxa"/>
            <w:shd w:val="clear" w:color="auto" w:fill="auto"/>
          </w:tcPr>
          <w:p w:rsidR="001C7F7F" w:rsidRPr="00517B80" w:rsidRDefault="001C7F7F" w:rsidP="00636DF4">
            <w:pPr>
              <w:autoSpaceDE w:val="0"/>
              <w:autoSpaceDN w:val="0"/>
              <w:adjustRightInd w:val="0"/>
              <w:jc w:val="center"/>
            </w:pPr>
            <w:r w:rsidRPr="00517B80">
              <w:t>4</w:t>
            </w:r>
          </w:p>
        </w:tc>
        <w:tc>
          <w:tcPr>
            <w:tcW w:w="2977" w:type="dxa"/>
            <w:shd w:val="clear" w:color="auto" w:fill="auto"/>
          </w:tcPr>
          <w:p w:rsidR="001C7F7F" w:rsidRPr="00517B80" w:rsidRDefault="001C7F7F" w:rsidP="004B24E6">
            <w:pPr>
              <w:autoSpaceDE w:val="0"/>
              <w:autoSpaceDN w:val="0"/>
              <w:adjustRightInd w:val="0"/>
              <w:jc w:val="both"/>
            </w:pPr>
            <w:r w:rsidRPr="00517B80">
              <w:t>Участие в выставках, форумах с целью рекламы туристского потенциала Людиновского района, привлечения инвесторов в туриндустрию</w:t>
            </w:r>
          </w:p>
        </w:tc>
        <w:tc>
          <w:tcPr>
            <w:tcW w:w="1134" w:type="dxa"/>
            <w:shd w:val="clear" w:color="auto" w:fill="auto"/>
          </w:tcPr>
          <w:p w:rsidR="001C7F7F" w:rsidRPr="00CD73BF" w:rsidRDefault="001C7F7F">
            <w:r w:rsidRPr="00CD73BF">
              <w:rPr>
                <w:sz w:val="22"/>
                <w:szCs w:val="22"/>
              </w:rPr>
              <w:t>2019 - 2025</w:t>
            </w:r>
          </w:p>
        </w:tc>
        <w:tc>
          <w:tcPr>
            <w:tcW w:w="1559" w:type="dxa"/>
            <w:shd w:val="clear" w:color="auto" w:fill="auto"/>
          </w:tcPr>
          <w:p w:rsidR="001C7F7F" w:rsidRPr="00517B80" w:rsidRDefault="001C7F7F" w:rsidP="00636DF4">
            <w:pPr>
              <w:autoSpaceDE w:val="0"/>
              <w:autoSpaceDN w:val="0"/>
              <w:adjustRightInd w:val="0"/>
              <w:jc w:val="center"/>
            </w:pPr>
          </w:p>
        </w:tc>
        <w:tc>
          <w:tcPr>
            <w:tcW w:w="1843" w:type="dxa"/>
            <w:shd w:val="clear" w:color="auto" w:fill="auto"/>
            <w:vAlign w:val="center"/>
          </w:tcPr>
          <w:p w:rsidR="001C7F7F" w:rsidRPr="00517B80" w:rsidRDefault="001C7F7F" w:rsidP="00AE1CB3">
            <w:pPr>
              <w:autoSpaceDE w:val="0"/>
              <w:autoSpaceDN w:val="0"/>
              <w:adjustRightInd w:val="0"/>
              <w:jc w:val="center"/>
            </w:pPr>
            <w:r w:rsidRPr="00517B80">
              <w:t>Бюджет МР</w:t>
            </w:r>
          </w:p>
        </w:tc>
        <w:tc>
          <w:tcPr>
            <w:tcW w:w="1984" w:type="dxa"/>
            <w:shd w:val="clear" w:color="auto" w:fill="auto"/>
          </w:tcPr>
          <w:p w:rsidR="001C7F7F" w:rsidRPr="00517B80" w:rsidRDefault="001C7F7F" w:rsidP="00636DF4">
            <w:pPr>
              <w:autoSpaceDE w:val="0"/>
              <w:autoSpaceDN w:val="0"/>
              <w:adjustRightInd w:val="0"/>
              <w:jc w:val="center"/>
            </w:pPr>
          </w:p>
        </w:tc>
      </w:tr>
    </w:tbl>
    <w:p w:rsidR="005B081D" w:rsidRPr="00517B80" w:rsidRDefault="005B081D">
      <w:pPr>
        <w:pStyle w:val="ConsPlusNormal"/>
        <w:jc w:val="right"/>
        <w:outlineLvl w:val="1"/>
        <w:rPr>
          <w:rFonts w:ascii="Times New Roman" w:hAnsi="Times New Roman" w:cs="Times New Roman"/>
          <w:sz w:val="24"/>
          <w:szCs w:val="24"/>
        </w:rPr>
      </w:pPr>
    </w:p>
    <w:p w:rsidR="003B5FFE" w:rsidRPr="00517B80" w:rsidRDefault="003B5FFE">
      <w:pPr>
        <w:pStyle w:val="ConsPlusNormal"/>
        <w:jc w:val="right"/>
        <w:outlineLvl w:val="1"/>
        <w:rPr>
          <w:rFonts w:ascii="Times New Roman" w:hAnsi="Times New Roman" w:cs="Times New Roman"/>
          <w:sz w:val="24"/>
          <w:szCs w:val="24"/>
        </w:rPr>
        <w:sectPr w:rsidR="003B5FFE" w:rsidRPr="00517B80" w:rsidSect="00CD73BF">
          <w:pgSz w:w="11905" w:h="16838"/>
          <w:pgMar w:top="851" w:right="850" w:bottom="851" w:left="1701" w:header="0" w:footer="0" w:gutter="0"/>
          <w:cols w:space="720"/>
        </w:sectPr>
      </w:pPr>
    </w:p>
    <w:p w:rsidR="004B24E6" w:rsidRPr="00517B80" w:rsidRDefault="004B24E6" w:rsidP="004B24E6">
      <w:pPr>
        <w:autoSpaceDE w:val="0"/>
        <w:autoSpaceDN w:val="0"/>
        <w:adjustRightInd w:val="0"/>
        <w:jc w:val="center"/>
        <w:rPr>
          <w:b/>
        </w:rPr>
      </w:pPr>
      <w:r w:rsidRPr="00517B80">
        <w:rPr>
          <w:b/>
        </w:rPr>
        <w:lastRenderedPageBreak/>
        <w:t xml:space="preserve">Перечень программных мероприятий муниципальной программы </w:t>
      </w:r>
    </w:p>
    <w:p w:rsidR="004B24E6" w:rsidRDefault="004B24E6" w:rsidP="004B24E6">
      <w:pPr>
        <w:autoSpaceDE w:val="0"/>
        <w:autoSpaceDN w:val="0"/>
        <w:adjustRightInd w:val="0"/>
        <w:jc w:val="center"/>
        <w:rPr>
          <w:b/>
        </w:rPr>
      </w:pPr>
      <w:r w:rsidRPr="00517B80">
        <w:rPr>
          <w:b/>
        </w:rPr>
        <w:t>«Развитие туризма в Людиновском районе»</w:t>
      </w:r>
    </w:p>
    <w:p w:rsidR="00CD73BF" w:rsidRPr="00517B80" w:rsidRDefault="00CD73BF" w:rsidP="004B24E6">
      <w:pPr>
        <w:autoSpaceDE w:val="0"/>
        <w:autoSpaceDN w:val="0"/>
        <w:adjustRightInd w:val="0"/>
        <w:jc w:val="center"/>
        <w:rPr>
          <w:b/>
        </w:rPr>
      </w:pPr>
    </w:p>
    <w:tbl>
      <w:tblPr>
        <w:tblW w:w="14317"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36"/>
        <w:gridCol w:w="851"/>
        <w:gridCol w:w="708"/>
        <w:gridCol w:w="1134"/>
        <w:gridCol w:w="1276"/>
        <w:gridCol w:w="709"/>
        <w:gridCol w:w="709"/>
        <w:gridCol w:w="850"/>
        <w:gridCol w:w="709"/>
        <w:gridCol w:w="709"/>
        <w:gridCol w:w="850"/>
        <w:gridCol w:w="709"/>
      </w:tblGrid>
      <w:tr w:rsidR="005B081D" w:rsidRPr="00CD73BF" w:rsidTr="00517B80">
        <w:tc>
          <w:tcPr>
            <w:tcW w:w="567" w:type="dxa"/>
            <w:vMerge w:val="restart"/>
          </w:tcPr>
          <w:p w:rsidR="005B081D" w:rsidRPr="00CD73BF" w:rsidRDefault="005B081D">
            <w:pPr>
              <w:pStyle w:val="ConsPlusNormal"/>
              <w:jc w:val="center"/>
              <w:rPr>
                <w:rFonts w:ascii="Times New Roman" w:hAnsi="Times New Roman" w:cs="Times New Roman"/>
                <w:szCs w:val="22"/>
              </w:rPr>
            </w:pPr>
            <w:r w:rsidRPr="00CD73BF">
              <w:rPr>
                <w:rFonts w:ascii="Times New Roman" w:hAnsi="Times New Roman" w:cs="Times New Roman"/>
                <w:szCs w:val="22"/>
              </w:rPr>
              <w:t xml:space="preserve">N </w:t>
            </w:r>
            <w:proofErr w:type="gramStart"/>
            <w:r w:rsidRPr="00CD73BF">
              <w:rPr>
                <w:rFonts w:ascii="Times New Roman" w:hAnsi="Times New Roman" w:cs="Times New Roman"/>
                <w:szCs w:val="22"/>
              </w:rPr>
              <w:t>п</w:t>
            </w:r>
            <w:proofErr w:type="gramEnd"/>
            <w:r w:rsidRPr="00CD73BF">
              <w:rPr>
                <w:rFonts w:ascii="Times New Roman" w:hAnsi="Times New Roman" w:cs="Times New Roman"/>
                <w:szCs w:val="22"/>
              </w:rPr>
              <w:t>/п</w:t>
            </w:r>
          </w:p>
        </w:tc>
        <w:tc>
          <w:tcPr>
            <w:tcW w:w="4536" w:type="dxa"/>
            <w:vMerge w:val="restart"/>
          </w:tcPr>
          <w:p w:rsidR="005B081D" w:rsidRPr="00CD73BF" w:rsidRDefault="005B081D">
            <w:pPr>
              <w:pStyle w:val="ConsPlusNormal"/>
              <w:jc w:val="center"/>
              <w:rPr>
                <w:rFonts w:ascii="Times New Roman" w:hAnsi="Times New Roman" w:cs="Times New Roman"/>
                <w:szCs w:val="22"/>
              </w:rPr>
            </w:pPr>
            <w:r w:rsidRPr="00CD73BF">
              <w:rPr>
                <w:rFonts w:ascii="Times New Roman" w:hAnsi="Times New Roman" w:cs="Times New Roman"/>
                <w:szCs w:val="22"/>
              </w:rPr>
              <w:t>Наименование мероприятия</w:t>
            </w:r>
          </w:p>
        </w:tc>
        <w:tc>
          <w:tcPr>
            <w:tcW w:w="851" w:type="dxa"/>
            <w:vMerge w:val="restart"/>
          </w:tcPr>
          <w:p w:rsidR="005B081D" w:rsidRPr="00CD73BF" w:rsidRDefault="005B081D">
            <w:pPr>
              <w:pStyle w:val="ConsPlusNormal"/>
              <w:jc w:val="center"/>
              <w:rPr>
                <w:rFonts w:ascii="Times New Roman" w:hAnsi="Times New Roman" w:cs="Times New Roman"/>
                <w:szCs w:val="22"/>
              </w:rPr>
            </w:pPr>
            <w:r w:rsidRPr="00CD73BF">
              <w:rPr>
                <w:rFonts w:ascii="Times New Roman" w:hAnsi="Times New Roman" w:cs="Times New Roman"/>
                <w:szCs w:val="22"/>
              </w:rPr>
              <w:t>Сроки реализации</w:t>
            </w:r>
          </w:p>
        </w:tc>
        <w:tc>
          <w:tcPr>
            <w:tcW w:w="708" w:type="dxa"/>
            <w:vMerge w:val="restart"/>
          </w:tcPr>
          <w:p w:rsidR="005B081D" w:rsidRPr="00CD73BF" w:rsidRDefault="005B081D">
            <w:pPr>
              <w:pStyle w:val="ConsPlusNormal"/>
              <w:jc w:val="center"/>
              <w:rPr>
                <w:rFonts w:ascii="Times New Roman" w:hAnsi="Times New Roman" w:cs="Times New Roman"/>
                <w:szCs w:val="22"/>
              </w:rPr>
            </w:pPr>
            <w:r w:rsidRPr="00CD73BF">
              <w:rPr>
                <w:rFonts w:ascii="Times New Roman" w:hAnsi="Times New Roman" w:cs="Times New Roman"/>
                <w:szCs w:val="22"/>
              </w:rPr>
              <w:t>Участник подпрограммы</w:t>
            </w:r>
          </w:p>
        </w:tc>
        <w:tc>
          <w:tcPr>
            <w:tcW w:w="1134" w:type="dxa"/>
            <w:vMerge w:val="restart"/>
          </w:tcPr>
          <w:p w:rsidR="005B081D" w:rsidRPr="00CD73BF" w:rsidRDefault="005B081D">
            <w:pPr>
              <w:pStyle w:val="ConsPlusNormal"/>
              <w:jc w:val="center"/>
              <w:rPr>
                <w:rFonts w:ascii="Times New Roman" w:hAnsi="Times New Roman" w:cs="Times New Roman"/>
                <w:szCs w:val="22"/>
              </w:rPr>
            </w:pPr>
            <w:r w:rsidRPr="00CD73BF">
              <w:rPr>
                <w:rFonts w:ascii="Times New Roman" w:hAnsi="Times New Roman" w:cs="Times New Roman"/>
                <w:szCs w:val="22"/>
              </w:rPr>
              <w:t>Источники финансирования</w:t>
            </w:r>
          </w:p>
        </w:tc>
        <w:tc>
          <w:tcPr>
            <w:tcW w:w="1276" w:type="dxa"/>
            <w:vMerge w:val="restart"/>
          </w:tcPr>
          <w:p w:rsidR="005B081D" w:rsidRPr="00CD73BF" w:rsidRDefault="005B081D" w:rsidP="001F3DBC">
            <w:pPr>
              <w:pStyle w:val="ConsPlusNormal"/>
              <w:ind w:right="-35"/>
              <w:jc w:val="center"/>
              <w:rPr>
                <w:rFonts w:ascii="Times New Roman" w:hAnsi="Times New Roman" w:cs="Times New Roman"/>
                <w:szCs w:val="22"/>
              </w:rPr>
            </w:pPr>
            <w:r w:rsidRPr="00CD73BF">
              <w:rPr>
                <w:rFonts w:ascii="Times New Roman" w:hAnsi="Times New Roman" w:cs="Times New Roman"/>
                <w:szCs w:val="22"/>
              </w:rPr>
              <w:t>Сумма расходов, всего (тыс. руб.)</w:t>
            </w:r>
          </w:p>
        </w:tc>
        <w:tc>
          <w:tcPr>
            <w:tcW w:w="5245" w:type="dxa"/>
            <w:gridSpan w:val="7"/>
          </w:tcPr>
          <w:p w:rsidR="005B081D" w:rsidRPr="00CD73BF" w:rsidRDefault="005B081D">
            <w:pPr>
              <w:pStyle w:val="ConsPlusNormal"/>
              <w:jc w:val="center"/>
              <w:rPr>
                <w:rFonts w:ascii="Times New Roman" w:hAnsi="Times New Roman" w:cs="Times New Roman"/>
                <w:szCs w:val="22"/>
              </w:rPr>
            </w:pPr>
            <w:r w:rsidRPr="00CD73BF">
              <w:rPr>
                <w:rFonts w:ascii="Times New Roman" w:hAnsi="Times New Roman" w:cs="Times New Roman"/>
                <w:szCs w:val="22"/>
              </w:rPr>
              <w:t>В том числе по годам реализации муниципальной программы</w:t>
            </w:r>
          </w:p>
        </w:tc>
      </w:tr>
      <w:tr w:rsidR="00517B80" w:rsidRPr="00CD73BF" w:rsidTr="00517B80">
        <w:tc>
          <w:tcPr>
            <w:tcW w:w="567" w:type="dxa"/>
            <w:vMerge/>
          </w:tcPr>
          <w:p w:rsidR="005B081D" w:rsidRPr="00CD73BF" w:rsidRDefault="005B081D"/>
        </w:tc>
        <w:tc>
          <w:tcPr>
            <w:tcW w:w="4536" w:type="dxa"/>
            <w:vMerge/>
          </w:tcPr>
          <w:p w:rsidR="005B081D" w:rsidRPr="00CD73BF" w:rsidRDefault="005B081D"/>
        </w:tc>
        <w:tc>
          <w:tcPr>
            <w:tcW w:w="851" w:type="dxa"/>
            <w:vMerge/>
          </w:tcPr>
          <w:p w:rsidR="005B081D" w:rsidRPr="00CD73BF" w:rsidRDefault="005B081D"/>
        </w:tc>
        <w:tc>
          <w:tcPr>
            <w:tcW w:w="708" w:type="dxa"/>
            <w:vMerge/>
          </w:tcPr>
          <w:p w:rsidR="005B081D" w:rsidRPr="00CD73BF" w:rsidRDefault="005B081D"/>
        </w:tc>
        <w:tc>
          <w:tcPr>
            <w:tcW w:w="1134" w:type="dxa"/>
            <w:vMerge/>
          </w:tcPr>
          <w:p w:rsidR="005B081D" w:rsidRPr="00CD73BF" w:rsidRDefault="005B081D"/>
        </w:tc>
        <w:tc>
          <w:tcPr>
            <w:tcW w:w="1276" w:type="dxa"/>
            <w:vMerge/>
          </w:tcPr>
          <w:p w:rsidR="005B081D" w:rsidRPr="00CD73BF" w:rsidRDefault="005B081D"/>
        </w:tc>
        <w:tc>
          <w:tcPr>
            <w:tcW w:w="709" w:type="dxa"/>
          </w:tcPr>
          <w:p w:rsidR="005B081D" w:rsidRPr="00CD73BF" w:rsidRDefault="005B081D" w:rsidP="004B24E6">
            <w:pPr>
              <w:pStyle w:val="ConsPlusNormal"/>
              <w:jc w:val="center"/>
              <w:rPr>
                <w:rFonts w:ascii="Times New Roman" w:hAnsi="Times New Roman" w:cs="Times New Roman"/>
                <w:szCs w:val="22"/>
              </w:rPr>
            </w:pPr>
            <w:r w:rsidRPr="00CD73BF">
              <w:rPr>
                <w:rFonts w:ascii="Times New Roman" w:hAnsi="Times New Roman" w:cs="Times New Roman"/>
                <w:szCs w:val="22"/>
              </w:rPr>
              <w:t>201</w:t>
            </w:r>
            <w:r w:rsidR="004B24E6" w:rsidRPr="00CD73BF">
              <w:rPr>
                <w:rFonts w:ascii="Times New Roman" w:hAnsi="Times New Roman" w:cs="Times New Roman"/>
                <w:szCs w:val="22"/>
              </w:rPr>
              <w:t>9</w:t>
            </w:r>
          </w:p>
        </w:tc>
        <w:tc>
          <w:tcPr>
            <w:tcW w:w="709" w:type="dxa"/>
          </w:tcPr>
          <w:p w:rsidR="005B081D" w:rsidRPr="00CD73BF" w:rsidRDefault="005B081D" w:rsidP="004B24E6">
            <w:pPr>
              <w:pStyle w:val="ConsPlusNormal"/>
              <w:jc w:val="center"/>
              <w:rPr>
                <w:rFonts w:ascii="Times New Roman" w:hAnsi="Times New Roman" w:cs="Times New Roman"/>
                <w:szCs w:val="22"/>
              </w:rPr>
            </w:pPr>
            <w:r w:rsidRPr="00CD73BF">
              <w:rPr>
                <w:rFonts w:ascii="Times New Roman" w:hAnsi="Times New Roman" w:cs="Times New Roman"/>
                <w:szCs w:val="22"/>
              </w:rPr>
              <w:t>20</w:t>
            </w:r>
            <w:r w:rsidR="004B24E6" w:rsidRPr="00CD73BF">
              <w:rPr>
                <w:rFonts w:ascii="Times New Roman" w:hAnsi="Times New Roman" w:cs="Times New Roman"/>
                <w:szCs w:val="22"/>
              </w:rPr>
              <w:t>20</w:t>
            </w:r>
          </w:p>
        </w:tc>
        <w:tc>
          <w:tcPr>
            <w:tcW w:w="850" w:type="dxa"/>
          </w:tcPr>
          <w:p w:rsidR="005B081D" w:rsidRPr="00CD73BF" w:rsidRDefault="005B081D" w:rsidP="004B24E6">
            <w:pPr>
              <w:pStyle w:val="ConsPlusNormal"/>
              <w:jc w:val="center"/>
              <w:rPr>
                <w:rFonts w:ascii="Times New Roman" w:hAnsi="Times New Roman" w:cs="Times New Roman"/>
                <w:szCs w:val="22"/>
              </w:rPr>
            </w:pPr>
            <w:r w:rsidRPr="00CD73BF">
              <w:rPr>
                <w:rFonts w:ascii="Times New Roman" w:hAnsi="Times New Roman" w:cs="Times New Roman"/>
                <w:szCs w:val="22"/>
              </w:rPr>
              <w:t>20</w:t>
            </w:r>
            <w:r w:rsidR="004B24E6" w:rsidRPr="00CD73BF">
              <w:rPr>
                <w:rFonts w:ascii="Times New Roman" w:hAnsi="Times New Roman" w:cs="Times New Roman"/>
                <w:szCs w:val="22"/>
              </w:rPr>
              <w:t>2</w:t>
            </w:r>
            <w:r w:rsidRPr="00CD73BF">
              <w:rPr>
                <w:rFonts w:ascii="Times New Roman" w:hAnsi="Times New Roman" w:cs="Times New Roman"/>
                <w:szCs w:val="22"/>
              </w:rPr>
              <w:t>1</w:t>
            </w:r>
          </w:p>
        </w:tc>
        <w:tc>
          <w:tcPr>
            <w:tcW w:w="709" w:type="dxa"/>
          </w:tcPr>
          <w:p w:rsidR="005B081D" w:rsidRPr="00CD73BF" w:rsidRDefault="005B081D" w:rsidP="004B24E6">
            <w:pPr>
              <w:pStyle w:val="ConsPlusNormal"/>
              <w:jc w:val="center"/>
              <w:rPr>
                <w:rFonts w:ascii="Times New Roman" w:hAnsi="Times New Roman" w:cs="Times New Roman"/>
                <w:szCs w:val="22"/>
              </w:rPr>
            </w:pPr>
            <w:r w:rsidRPr="00CD73BF">
              <w:rPr>
                <w:rFonts w:ascii="Times New Roman" w:hAnsi="Times New Roman" w:cs="Times New Roman"/>
                <w:szCs w:val="22"/>
              </w:rPr>
              <w:t>20</w:t>
            </w:r>
            <w:r w:rsidR="004B24E6" w:rsidRPr="00CD73BF">
              <w:rPr>
                <w:rFonts w:ascii="Times New Roman" w:hAnsi="Times New Roman" w:cs="Times New Roman"/>
                <w:szCs w:val="22"/>
              </w:rPr>
              <w:t>22</w:t>
            </w:r>
          </w:p>
        </w:tc>
        <w:tc>
          <w:tcPr>
            <w:tcW w:w="709" w:type="dxa"/>
          </w:tcPr>
          <w:p w:rsidR="005B081D" w:rsidRPr="00CD73BF" w:rsidRDefault="005B081D" w:rsidP="004B24E6">
            <w:pPr>
              <w:pStyle w:val="ConsPlusNormal"/>
              <w:jc w:val="center"/>
              <w:rPr>
                <w:rFonts w:ascii="Times New Roman" w:hAnsi="Times New Roman" w:cs="Times New Roman"/>
                <w:szCs w:val="22"/>
              </w:rPr>
            </w:pPr>
            <w:r w:rsidRPr="00CD73BF">
              <w:rPr>
                <w:rFonts w:ascii="Times New Roman" w:hAnsi="Times New Roman" w:cs="Times New Roman"/>
                <w:szCs w:val="22"/>
              </w:rPr>
              <w:t>20</w:t>
            </w:r>
            <w:r w:rsidR="004B24E6" w:rsidRPr="00CD73BF">
              <w:rPr>
                <w:rFonts w:ascii="Times New Roman" w:hAnsi="Times New Roman" w:cs="Times New Roman"/>
                <w:szCs w:val="22"/>
              </w:rPr>
              <w:t>23</w:t>
            </w:r>
          </w:p>
        </w:tc>
        <w:tc>
          <w:tcPr>
            <w:tcW w:w="850" w:type="dxa"/>
          </w:tcPr>
          <w:p w:rsidR="005B081D" w:rsidRPr="00CD73BF" w:rsidRDefault="005B081D" w:rsidP="004B24E6">
            <w:pPr>
              <w:pStyle w:val="ConsPlusNormal"/>
              <w:jc w:val="center"/>
              <w:rPr>
                <w:rFonts w:ascii="Times New Roman" w:hAnsi="Times New Roman" w:cs="Times New Roman"/>
                <w:szCs w:val="22"/>
              </w:rPr>
            </w:pPr>
            <w:r w:rsidRPr="00CD73BF">
              <w:rPr>
                <w:rFonts w:ascii="Times New Roman" w:hAnsi="Times New Roman" w:cs="Times New Roman"/>
                <w:szCs w:val="22"/>
              </w:rPr>
              <w:t>20</w:t>
            </w:r>
            <w:r w:rsidR="004B24E6" w:rsidRPr="00CD73BF">
              <w:rPr>
                <w:rFonts w:ascii="Times New Roman" w:hAnsi="Times New Roman" w:cs="Times New Roman"/>
                <w:szCs w:val="22"/>
              </w:rPr>
              <w:t>24</w:t>
            </w:r>
          </w:p>
        </w:tc>
        <w:tc>
          <w:tcPr>
            <w:tcW w:w="709" w:type="dxa"/>
          </w:tcPr>
          <w:p w:rsidR="005B081D" w:rsidRPr="00CD73BF" w:rsidRDefault="005B081D" w:rsidP="004B24E6">
            <w:pPr>
              <w:pStyle w:val="ConsPlusNormal"/>
              <w:jc w:val="center"/>
              <w:rPr>
                <w:rFonts w:ascii="Times New Roman" w:hAnsi="Times New Roman" w:cs="Times New Roman"/>
                <w:szCs w:val="22"/>
              </w:rPr>
            </w:pPr>
            <w:r w:rsidRPr="00CD73BF">
              <w:rPr>
                <w:rFonts w:ascii="Times New Roman" w:hAnsi="Times New Roman" w:cs="Times New Roman"/>
                <w:szCs w:val="22"/>
              </w:rPr>
              <w:t>202</w:t>
            </w:r>
            <w:r w:rsidR="004B24E6" w:rsidRPr="00CD73BF">
              <w:rPr>
                <w:rFonts w:ascii="Times New Roman" w:hAnsi="Times New Roman" w:cs="Times New Roman"/>
                <w:szCs w:val="22"/>
              </w:rPr>
              <w:t>5</w:t>
            </w:r>
          </w:p>
        </w:tc>
      </w:tr>
      <w:tr w:rsidR="00517B80" w:rsidRPr="00CD73BF" w:rsidTr="00517B80">
        <w:tc>
          <w:tcPr>
            <w:tcW w:w="567" w:type="dxa"/>
          </w:tcPr>
          <w:p w:rsidR="004B24E6" w:rsidRPr="00CD73BF" w:rsidRDefault="001C7F7F">
            <w:pPr>
              <w:pStyle w:val="ConsPlusNormal"/>
              <w:jc w:val="center"/>
              <w:rPr>
                <w:rFonts w:ascii="Times New Roman" w:hAnsi="Times New Roman" w:cs="Times New Roman"/>
                <w:szCs w:val="22"/>
              </w:rPr>
            </w:pPr>
            <w:r w:rsidRPr="00CD73BF">
              <w:rPr>
                <w:rFonts w:ascii="Times New Roman" w:hAnsi="Times New Roman" w:cs="Times New Roman"/>
                <w:szCs w:val="22"/>
              </w:rPr>
              <w:t>1</w:t>
            </w:r>
          </w:p>
        </w:tc>
        <w:tc>
          <w:tcPr>
            <w:tcW w:w="4536" w:type="dxa"/>
          </w:tcPr>
          <w:p w:rsidR="004B24E6" w:rsidRPr="00CD73BF" w:rsidRDefault="004B24E6">
            <w:pPr>
              <w:pStyle w:val="ConsPlusNormal"/>
              <w:rPr>
                <w:rFonts w:ascii="Times New Roman" w:hAnsi="Times New Roman" w:cs="Times New Roman"/>
                <w:szCs w:val="22"/>
              </w:rPr>
            </w:pPr>
            <w:r w:rsidRPr="00CD73BF">
              <w:rPr>
                <w:rFonts w:ascii="Times New Roman" w:hAnsi="Times New Roman" w:cs="Times New Roman"/>
                <w:szCs w:val="22"/>
              </w:rPr>
              <w:t>Проведение ярмарок, приуроченных к историко-культурным событиям местного значения, и мероприятий событийного туризма (фестивалей, праздников, реконструкции значимых событий)</w:t>
            </w:r>
          </w:p>
        </w:tc>
        <w:tc>
          <w:tcPr>
            <w:tcW w:w="851" w:type="dxa"/>
          </w:tcPr>
          <w:p w:rsidR="004B24E6" w:rsidRPr="00CD73BF" w:rsidRDefault="004B24E6">
            <w:r w:rsidRPr="00CD73BF">
              <w:rPr>
                <w:sz w:val="22"/>
                <w:szCs w:val="22"/>
              </w:rPr>
              <w:t>2019 - 2025</w:t>
            </w:r>
          </w:p>
        </w:tc>
        <w:tc>
          <w:tcPr>
            <w:tcW w:w="708" w:type="dxa"/>
          </w:tcPr>
          <w:p w:rsidR="004B24E6" w:rsidRPr="00CD73BF" w:rsidRDefault="004B24E6">
            <w:pPr>
              <w:pStyle w:val="ConsPlusNormal"/>
              <w:rPr>
                <w:rFonts w:ascii="Times New Roman" w:hAnsi="Times New Roman" w:cs="Times New Roman"/>
                <w:szCs w:val="22"/>
              </w:rPr>
            </w:pPr>
          </w:p>
        </w:tc>
        <w:tc>
          <w:tcPr>
            <w:tcW w:w="1134" w:type="dxa"/>
          </w:tcPr>
          <w:p w:rsidR="004B24E6" w:rsidRPr="00CD73BF" w:rsidRDefault="004B24E6">
            <w:pPr>
              <w:pStyle w:val="ConsPlusNormal"/>
              <w:rPr>
                <w:rFonts w:ascii="Times New Roman" w:hAnsi="Times New Roman" w:cs="Times New Roman"/>
                <w:szCs w:val="22"/>
              </w:rPr>
            </w:pPr>
            <w:r w:rsidRPr="00CD73BF">
              <w:rPr>
                <w:rFonts w:ascii="Times New Roman" w:hAnsi="Times New Roman" w:cs="Times New Roman"/>
                <w:szCs w:val="22"/>
              </w:rPr>
              <w:t>Местный бюджет</w:t>
            </w:r>
          </w:p>
        </w:tc>
        <w:tc>
          <w:tcPr>
            <w:tcW w:w="1276" w:type="dxa"/>
          </w:tcPr>
          <w:p w:rsidR="004B24E6" w:rsidRPr="00CD73BF" w:rsidRDefault="004B24E6">
            <w:pPr>
              <w:pStyle w:val="ConsPlusNormal"/>
              <w:jc w:val="right"/>
              <w:rPr>
                <w:rFonts w:ascii="Times New Roman" w:hAnsi="Times New Roman" w:cs="Times New Roman"/>
                <w:szCs w:val="22"/>
              </w:rPr>
            </w:pPr>
          </w:p>
        </w:tc>
        <w:tc>
          <w:tcPr>
            <w:tcW w:w="709" w:type="dxa"/>
          </w:tcPr>
          <w:p w:rsidR="004B24E6" w:rsidRPr="00CD73BF" w:rsidRDefault="004B24E6">
            <w:pPr>
              <w:pStyle w:val="ConsPlusNormal"/>
              <w:jc w:val="right"/>
              <w:rPr>
                <w:rFonts w:ascii="Times New Roman" w:hAnsi="Times New Roman" w:cs="Times New Roman"/>
                <w:szCs w:val="22"/>
              </w:rPr>
            </w:pPr>
          </w:p>
        </w:tc>
        <w:tc>
          <w:tcPr>
            <w:tcW w:w="709" w:type="dxa"/>
          </w:tcPr>
          <w:p w:rsidR="004B24E6" w:rsidRPr="00CD73BF" w:rsidRDefault="004B24E6">
            <w:pPr>
              <w:pStyle w:val="ConsPlusNormal"/>
              <w:rPr>
                <w:rFonts w:ascii="Times New Roman" w:hAnsi="Times New Roman" w:cs="Times New Roman"/>
                <w:szCs w:val="22"/>
              </w:rPr>
            </w:pPr>
          </w:p>
        </w:tc>
        <w:tc>
          <w:tcPr>
            <w:tcW w:w="850" w:type="dxa"/>
          </w:tcPr>
          <w:p w:rsidR="004B24E6" w:rsidRPr="00CD73BF" w:rsidRDefault="004B24E6">
            <w:pPr>
              <w:pStyle w:val="ConsPlusNormal"/>
              <w:rPr>
                <w:rFonts w:ascii="Times New Roman" w:hAnsi="Times New Roman" w:cs="Times New Roman"/>
                <w:szCs w:val="22"/>
              </w:rPr>
            </w:pPr>
          </w:p>
        </w:tc>
        <w:tc>
          <w:tcPr>
            <w:tcW w:w="709" w:type="dxa"/>
          </w:tcPr>
          <w:p w:rsidR="004B24E6" w:rsidRPr="00CD73BF" w:rsidRDefault="004B24E6">
            <w:pPr>
              <w:pStyle w:val="ConsPlusNormal"/>
              <w:rPr>
                <w:rFonts w:ascii="Times New Roman" w:hAnsi="Times New Roman" w:cs="Times New Roman"/>
                <w:szCs w:val="22"/>
              </w:rPr>
            </w:pPr>
          </w:p>
        </w:tc>
        <w:tc>
          <w:tcPr>
            <w:tcW w:w="709" w:type="dxa"/>
          </w:tcPr>
          <w:p w:rsidR="004B24E6" w:rsidRPr="00CD73BF" w:rsidRDefault="004B24E6">
            <w:pPr>
              <w:pStyle w:val="ConsPlusNormal"/>
              <w:rPr>
                <w:rFonts w:ascii="Times New Roman" w:hAnsi="Times New Roman" w:cs="Times New Roman"/>
                <w:szCs w:val="22"/>
              </w:rPr>
            </w:pPr>
          </w:p>
        </w:tc>
        <w:tc>
          <w:tcPr>
            <w:tcW w:w="850" w:type="dxa"/>
          </w:tcPr>
          <w:p w:rsidR="004B24E6" w:rsidRPr="00CD73BF" w:rsidRDefault="004B24E6">
            <w:pPr>
              <w:pStyle w:val="ConsPlusNormal"/>
              <w:rPr>
                <w:rFonts w:ascii="Times New Roman" w:hAnsi="Times New Roman" w:cs="Times New Roman"/>
                <w:szCs w:val="22"/>
              </w:rPr>
            </w:pPr>
          </w:p>
        </w:tc>
        <w:tc>
          <w:tcPr>
            <w:tcW w:w="709" w:type="dxa"/>
          </w:tcPr>
          <w:p w:rsidR="004B24E6" w:rsidRPr="00CD73BF" w:rsidRDefault="004B24E6">
            <w:pPr>
              <w:pStyle w:val="ConsPlusNormal"/>
              <w:rPr>
                <w:rFonts w:ascii="Times New Roman" w:hAnsi="Times New Roman" w:cs="Times New Roman"/>
                <w:szCs w:val="22"/>
              </w:rPr>
            </w:pPr>
          </w:p>
        </w:tc>
      </w:tr>
      <w:tr w:rsidR="005B081D" w:rsidRPr="00CD73BF" w:rsidTr="00517B80">
        <w:tc>
          <w:tcPr>
            <w:tcW w:w="567" w:type="dxa"/>
          </w:tcPr>
          <w:p w:rsidR="005B081D" w:rsidRPr="00CD73BF" w:rsidRDefault="001C7F7F">
            <w:pPr>
              <w:pStyle w:val="ConsPlusNormal"/>
              <w:jc w:val="center"/>
              <w:rPr>
                <w:rFonts w:ascii="Times New Roman" w:hAnsi="Times New Roman" w:cs="Times New Roman"/>
                <w:szCs w:val="22"/>
              </w:rPr>
            </w:pPr>
            <w:r w:rsidRPr="00CD73BF">
              <w:rPr>
                <w:rFonts w:ascii="Times New Roman" w:hAnsi="Times New Roman" w:cs="Times New Roman"/>
                <w:szCs w:val="22"/>
              </w:rPr>
              <w:t>2</w:t>
            </w:r>
          </w:p>
        </w:tc>
        <w:tc>
          <w:tcPr>
            <w:tcW w:w="4536" w:type="dxa"/>
          </w:tcPr>
          <w:p w:rsidR="005B081D" w:rsidRPr="00CD73BF" w:rsidRDefault="005B081D">
            <w:pPr>
              <w:pStyle w:val="ConsPlusNormal"/>
              <w:rPr>
                <w:rFonts w:ascii="Times New Roman" w:hAnsi="Times New Roman" w:cs="Times New Roman"/>
                <w:szCs w:val="22"/>
              </w:rPr>
            </w:pPr>
            <w:r w:rsidRPr="00CD73BF">
              <w:rPr>
                <w:rFonts w:ascii="Times New Roman" w:hAnsi="Times New Roman" w:cs="Times New Roman"/>
                <w:szCs w:val="22"/>
              </w:rPr>
              <w:t>Создание условий для развития школьного туризма</w:t>
            </w:r>
          </w:p>
        </w:tc>
        <w:tc>
          <w:tcPr>
            <w:tcW w:w="851" w:type="dxa"/>
          </w:tcPr>
          <w:p w:rsidR="005B081D" w:rsidRPr="00CD73BF" w:rsidRDefault="005B081D" w:rsidP="004B24E6">
            <w:pPr>
              <w:pStyle w:val="ConsPlusNormal"/>
              <w:rPr>
                <w:rFonts w:ascii="Times New Roman" w:hAnsi="Times New Roman" w:cs="Times New Roman"/>
                <w:szCs w:val="22"/>
              </w:rPr>
            </w:pPr>
            <w:r w:rsidRPr="00CD73BF">
              <w:rPr>
                <w:rFonts w:ascii="Times New Roman" w:hAnsi="Times New Roman" w:cs="Times New Roman"/>
                <w:szCs w:val="22"/>
              </w:rPr>
              <w:t>201</w:t>
            </w:r>
            <w:r w:rsidR="004B24E6" w:rsidRPr="00CD73BF">
              <w:rPr>
                <w:rFonts w:ascii="Times New Roman" w:hAnsi="Times New Roman" w:cs="Times New Roman"/>
                <w:szCs w:val="22"/>
              </w:rPr>
              <w:t>9</w:t>
            </w:r>
            <w:r w:rsidRPr="00CD73BF">
              <w:rPr>
                <w:rFonts w:ascii="Times New Roman" w:hAnsi="Times New Roman" w:cs="Times New Roman"/>
                <w:szCs w:val="22"/>
              </w:rPr>
              <w:t xml:space="preserve"> - 202</w:t>
            </w:r>
            <w:r w:rsidR="004B24E6" w:rsidRPr="00CD73BF">
              <w:rPr>
                <w:rFonts w:ascii="Times New Roman" w:hAnsi="Times New Roman" w:cs="Times New Roman"/>
                <w:szCs w:val="22"/>
              </w:rPr>
              <w:t>5</w:t>
            </w:r>
          </w:p>
        </w:tc>
        <w:tc>
          <w:tcPr>
            <w:tcW w:w="708" w:type="dxa"/>
          </w:tcPr>
          <w:p w:rsidR="005B081D" w:rsidRPr="00CD73BF" w:rsidRDefault="005B081D">
            <w:pPr>
              <w:pStyle w:val="ConsPlusNormal"/>
              <w:rPr>
                <w:rFonts w:ascii="Times New Roman" w:hAnsi="Times New Roman" w:cs="Times New Roman"/>
                <w:szCs w:val="22"/>
              </w:rPr>
            </w:pPr>
          </w:p>
        </w:tc>
        <w:tc>
          <w:tcPr>
            <w:tcW w:w="1134" w:type="dxa"/>
          </w:tcPr>
          <w:p w:rsidR="005B081D" w:rsidRPr="00CD73BF" w:rsidRDefault="005B081D">
            <w:pPr>
              <w:pStyle w:val="ConsPlusNormal"/>
              <w:rPr>
                <w:rFonts w:ascii="Times New Roman" w:hAnsi="Times New Roman" w:cs="Times New Roman"/>
                <w:szCs w:val="22"/>
              </w:rPr>
            </w:pPr>
            <w:r w:rsidRPr="00CD73BF">
              <w:rPr>
                <w:rFonts w:ascii="Times New Roman" w:hAnsi="Times New Roman" w:cs="Times New Roman"/>
                <w:szCs w:val="22"/>
              </w:rPr>
              <w:t>Местный бюджет</w:t>
            </w:r>
          </w:p>
        </w:tc>
        <w:tc>
          <w:tcPr>
            <w:tcW w:w="6521" w:type="dxa"/>
            <w:gridSpan w:val="8"/>
          </w:tcPr>
          <w:p w:rsidR="005B081D" w:rsidRPr="00CD73BF" w:rsidRDefault="005B081D">
            <w:pPr>
              <w:pStyle w:val="ConsPlusNormal"/>
              <w:rPr>
                <w:rFonts w:ascii="Times New Roman" w:hAnsi="Times New Roman" w:cs="Times New Roman"/>
                <w:szCs w:val="22"/>
              </w:rPr>
            </w:pPr>
            <w:r w:rsidRPr="00CD73BF">
              <w:rPr>
                <w:rFonts w:ascii="Times New Roman" w:hAnsi="Times New Roman" w:cs="Times New Roman"/>
                <w:szCs w:val="22"/>
              </w:rPr>
              <w:t>В рамках текущего финансирования</w:t>
            </w:r>
          </w:p>
        </w:tc>
      </w:tr>
      <w:tr w:rsidR="004B24E6" w:rsidRPr="00CD73BF" w:rsidTr="00CD73BF">
        <w:tc>
          <w:tcPr>
            <w:tcW w:w="567" w:type="dxa"/>
          </w:tcPr>
          <w:p w:rsidR="004B24E6" w:rsidRPr="00CD73BF" w:rsidRDefault="001C7F7F">
            <w:pPr>
              <w:pStyle w:val="ConsPlusNormal"/>
              <w:jc w:val="center"/>
              <w:rPr>
                <w:rFonts w:ascii="Times New Roman" w:hAnsi="Times New Roman" w:cs="Times New Roman"/>
                <w:szCs w:val="22"/>
              </w:rPr>
            </w:pPr>
            <w:r w:rsidRPr="00CD73BF">
              <w:rPr>
                <w:rFonts w:ascii="Times New Roman" w:hAnsi="Times New Roman" w:cs="Times New Roman"/>
                <w:szCs w:val="22"/>
              </w:rPr>
              <w:t>3</w:t>
            </w:r>
          </w:p>
        </w:tc>
        <w:tc>
          <w:tcPr>
            <w:tcW w:w="4536" w:type="dxa"/>
          </w:tcPr>
          <w:p w:rsidR="004B24E6" w:rsidRPr="00CD73BF" w:rsidRDefault="004B24E6">
            <w:pPr>
              <w:pStyle w:val="ConsPlusNormal"/>
              <w:rPr>
                <w:rFonts w:ascii="Times New Roman" w:hAnsi="Times New Roman" w:cs="Times New Roman"/>
                <w:szCs w:val="22"/>
              </w:rPr>
            </w:pPr>
            <w:r w:rsidRPr="00CD73BF">
              <w:rPr>
                <w:rFonts w:ascii="Times New Roman" w:hAnsi="Times New Roman" w:cs="Times New Roman"/>
                <w:szCs w:val="22"/>
              </w:rPr>
              <w:t>Финансирование издания методической, справочной литературы по вопросам развития туризма, организации гостиничного и ресторанного обслуживания, выступлений творческих коллективов Людиновского района на ярмарках и иных мероприятиях событийного культурно-познавательного туризма</w:t>
            </w:r>
          </w:p>
        </w:tc>
        <w:tc>
          <w:tcPr>
            <w:tcW w:w="851" w:type="dxa"/>
          </w:tcPr>
          <w:p w:rsidR="004B24E6" w:rsidRPr="00CD73BF" w:rsidRDefault="004B24E6" w:rsidP="00AE1CB3">
            <w:pPr>
              <w:pStyle w:val="ConsPlusNormal"/>
              <w:rPr>
                <w:rFonts w:ascii="Times New Roman" w:hAnsi="Times New Roman" w:cs="Times New Roman"/>
                <w:szCs w:val="22"/>
              </w:rPr>
            </w:pPr>
            <w:r w:rsidRPr="00CD73BF">
              <w:rPr>
                <w:rFonts w:ascii="Times New Roman" w:hAnsi="Times New Roman" w:cs="Times New Roman"/>
                <w:szCs w:val="22"/>
              </w:rPr>
              <w:t>2019 - 2025</w:t>
            </w:r>
          </w:p>
        </w:tc>
        <w:tc>
          <w:tcPr>
            <w:tcW w:w="708" w:type="dxa"/>
          </w:tcPr>
          <w:p w:rsidR="004B24E6" w:rsidRPr="00CD73BF" w:rsidRDefault="004B24E6">
            <w:pPr>
              <w:pStyle w:val="ConsPlusNormal"/>
              <w:rPr>
                <w:rFonts w:ascii="Times New Roman" w:hAnsi="Times New Roman" w:cs="Times New Roman"/>
                <w:szCs w:val="22"/>
              </w:rPr>
            </w:pPr>
          </w:p>
        </w:tc>
        <w:tc>
          <w:tcPr>
            <w:tcW w:w="1134" w:type="dxa"/>
          </w:tcPr>
          <w:p w:rsidR="004B24E6" w:rsidRPr="00CD73BF" w:rsidRDefault="004B24E6">
            <w:pPr>
              <w:pStyle w:val="ConsPlusNormal"/>
              <w:rPr>
                <w:rFonts w:ascii="Times New Roman" w:hAnsi="Times New Roman" w:cs="Times New Roman"/>
                <w:szCs w:val="22"/>
              </w:rPr>
            </w:pPr>
            <w:r w:rsidRPr="00CD73BF">
              <w:rPr>
                <w:rFonts w:ascii="Times New Roman" w:hAnsi="Times New Roman" w:cs="Times New Roman"/>
                <w:szCs w:val="22"/>
              </w:rPr>
              <w:t>Местный бюджет</w:t>
            </w:r>
          </w:p>
        </w:tc>
        <w:tc>
          <w:tcPr>
            <w:tcW w:w="1276"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2650,0</w:t>
            </w:r>
          </w:p>
        </w:tc>
        <w:tc>
          <w:tcPr>
            <w:tcW w:w="709"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709"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850"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709"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709"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850"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709"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r>
      <w:tr w:rsidR="004B24E6" w:rsidRPr="00CD73BF" w:rsidTr="00CD73BF">
        <w:tc>
          <w:tcPr>
            <w:tcW w:w="567" w:type="dxa"/>
          </w:tcPr>
          <w:p w:rsidR="004B24E6" w:rsidRPr="00CD73BF" w:rsidRDefault="001C7F7F">
            <w:pPr>
              <w:pStyle w:val="ConsPlusNormal"/>
              <w:jc w:val="center"/>
              <w:rPr>
                <w:rFonts w:ascii="Times New Roman" w:hAnsi="Times New Roman" w:cs="Times New Roman"/>
                <w:szCs w:val="22"/>
              </w:rPr>
            </w:pPr>
            <w:r w:rsidRPr="00CD73BF">
              <w:rPr>
                <w:rFonts w:ascii="Times New Roman" w:hAnsi="Times New Roman" w:cs="Times New Roman"/>
                <w:szCs w:val="22"/>
              </w:rPr>
              <w:t>4</w:t>
            </w:r>
          </w:p>
        </w:tc>
        <w:tc>
          <w:tcPr>
            <w:tcW w:w="4536" w:type="dxa"/>
          </w:tcPr>
          <w:p w:rsidR="004B24E6" w:rsidRPr="00CD73BF" w:rsidRDefault="004B24E6">
            <w:pPr>
              <w:pStyle w:val="ConsPlusNormal"/>
              <w:rPr>
                <w:rFonts w:ascii="Times New Roman" w:hAnsi="Times New Roman" w:cs="Times New Roman"/>
                <w:szCs w:val="22"/>
              </w:rPr>
            </w:pPr>
            <w:r w:rsidRPr="00CD73BF">
              <w:rPr>
                <w:rFonts w:ascii="Times New Roman" w:hAnsi="Times New Roman" w:cs="Times New Roman"/>
                <w:szCs w:val="22"/>
              </w:rPr>
              <w:t>Участие в выставках, форумах с целью рекламы туристского потенциала Людиновского района, привлечения инвесторов в туриндустрию</w:t>
            </w:r>
          </w:p>
        </w:tc>
        <w:tc>
          <w:tcPr>
            <w:tcW w:w="851" w:type="dxa"/>
          </w:tcPr>
          <w:p w:rsidR="004B24E6" w:rsidRPr="00CD73BF" w:rsidRDefault="004B24E6" w:rsidP="00AE1CB3">
            <w:pPr>
              <w:pStyle w:val="ConsPlusNormal"/>
              <w:rPr>
                <w:rFonts w:ascii="Times New Roman" w:hAnsi="Times New Roman" w:cs="Times New Roman"/>
                <w:szCs w:val="22"/>
              </w:rPr>
            </w:pPr>
            <w:r w:rsidRPr="00CD73BF">
              <w:rPr>
                <w:rFonts w:ascii="Times New Roman" w:hAnsi="Times New Roman" w:cs="Times New Roman"/>
                <w:szCs w:val="22"/>
              </w:rPr>
              <w:t>2019 - 2025</w:t>
            </w:r>
          </w:p>
        </w:tc>
        <w:tc>
          <w:tcPr>
            <w:tcW w:w="708" w:type="dxa"/>
          </w:tcPr>
          <w:p w:rsidR="004B24E6" w:rsidRPr="00CD73BF" w:rsidRDefault="004B24E6">
            <w:pPr>
              <w:pStyle w:val="ConsPlusNormal"/>
              <w:rPr>
                <w:rFonts w:ascii="Times New Roman" w:hAnsi="Times New Roman" w:cs="Times New Roman"/>
                <w:szCs w:val="22"/>
              </w:rPr>
            </w:pPr>
          </w:p>
        </w:tc>
        <w:tc>
          <w:tcPr>
            <w:tcW w:w="1134" w:type="dxa"/>
          </w:tcPr>
          <w:p w:rsidR="004B24E6" w:rsidRPr="00CD73BF" w:rsidRDefault="004B24E6">
            <w:pPr>
              <w:pStyle w:val="ConsPlusNormal"/>
              <w:rPr>
                <w:rFonts w:ascii="Times New Roman" w:hAnsi="Times New Roman" w:cs="Times New Roman"/>
                <w:szCs w:val="22"/>
              </w:rPr>
            </w:pPr>
            <w:r w:rsidRPr="00CD73BF">
              <w:rPr>
                <w:rFonts w:ascii="Times New Roman" w:hAnsi="Times New Roman" w:cs="Times New Roman"/>
                <w:szCs w:val="22"/>
              </w:rPr>
              <w:t>Местный бюджет</w:t>
            </w:r>
          </w:p>
        </w:tc>
        <w:tc>
          <w:tcPr>
            <w:tcW w:w="1276" w:type="dxa"/>
          </w:tcPr>
          <w:p w:rsidR="004B24E6" w:rsidRPr="00CD73BF" w:rsidRDefault="004B24E6">
            <w:pPr>
              <w:pStyle w:val="ConsPlusNormal"/>
              <w:jc w:val="right"/>
              <w:rPr>
                <w:rFonts w:ascii="Times New Roman" w:hAnsi="Times New Roman" w:cs="Times New Roman"/>
                <w:szCs w:val="22"/>
              </w:rPr>
            </w:pPr>
          </w:p>
        </w:tc>
        <w:tc>
          <w:tcPr>
            <w:tcW w:w="709" w:type="dxa"/>
          </w:tcPr>
          <w:p w:rsidR="004B24E6" w:rsidRPr="00CD73BF" w:rsidRDefault="004B24E6">
            <w:pPr>
              <w:pStyle w:val="ConsPlusNormal"/>
              <w:rPr>
                <w:rFonts w:ascii="Times New Roman" w:hAnsi="Times New Roman" w:cs="Times New Roman"/>
                <w:szCs w:val="22"/>
              </w:rPr>
            </w:pPr>
          </w:p>
        </w:tc>
        <w:tc>
          <w:tcPr>
            <w:tcW w:w="709" w:type="dxa"/>
          </w:tcPr>
          <w:p w:rsidR="004B24E6" w:rsidRPr="00CD73BF" w:rsidRDefault="004B24E6">
            <w:pPr>
              <w:pStyle w:val="ConsPlusNormal"/>
              <w:rPr>
                <w:rFonts w:ascii="Times New Roman" w:hAnsi="Times New Roman" w:cs="Times New Roman"/>
                <w:szCs w:val="22"/>
              </w:rPr>
            </w:pPr>
          </w:p>
        </w:tc>
        <w:tc>
          <w:tcPr>
            <w:tcW w:w="850" w:type="dxa"/>
          </w:tcPr>
          <w:p w:rsidR="004B24E6" w:rsidRPr="00CD73BF" w:rsidRDefault="004B24E6">
            <w:pPr>
              <w:pStyle w:val="ConsPlusNormal"/>
              <w:rPr>
                <w:rFonts w:ascii="Times New Roman" w:hAnsi="Times New Roman" w:cs="Times New Roman"/>
                <w:szCs w:val="22"/>
              </w:rPr>
            </w:pPr>
          </w:p>
        </w:tc>
        <w:tc>
          <w:tcPr>
            <w:tcW w:w="709" w:type="dxa"/>
          </w:tcPr>
          <w:p w:rsidR="004B24E6" w:rsidRPr="00CD73BF" w:rsidRDefault="004B24E6">
            <w:pPr>
              <w:pStyle w:val="ConsPlusNormal"/>
              <w:rPr>
                <w:rFonts w:ascii="Times New Roman" w:hAnsi="Times New Roman" w:cs="Times New Roman"/>
                <w:szCs w:val="22"/>
              </w:rPr>
            </w:pPr>
            <w:r w:rsidRPr="00CD73BF">
              <w:rPr>
                <w:rFonts w:ascii="Times New Roman" w:hAnsi="Times New Roman" w:cs="Times New Roman"/>
                <w:szCs w:val="22"/>
              </w:rPr>
              <w:t>50,0</w:t>
            </w:r>
          </w:p>
        </w:tc>
        <w:tc>
          <w:tcPr>
            <w:tcW w:w="709"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50,0</w:t>
            </w:r>
          </w:p>
        </w:tc>
        <w:tc>
          <w:tcPr>
            <w:tcW w:w="850"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50,0</w:t>
            </w:r>
          </w:p>
        </w:tc>
        <w:tc>
          <w:tcPr>
            <w:tcW w:w="709"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50,0</w:t>
            </w:r>
          </w:p>
        </w:tc>
      </w:tr>
      <w:tr w:rsidR="004B24E6" w:rsidRPr="00CD73BF" w:rsidTr="00CD73BF">
        <w:tc>
          <w:tcPr>
            <w:tcW w:w="7796" w:type="dxa"/>
            <w:gridSpan w:val="5"/>
          </w:tcPr>
          <w:p w:rsidR="004B24E6" w:rsidRPr="00CD73BF" w:rsidRDefault="004B24E6">
            <w:pPr>
              <w:pStyle w:val="ConsPlusNormal"/>
              <w:rPr>
                <w:rFonts w:ascii="Times New Roman" w:hAnsi="Times New Roman" w:cs="Times New Roman"/>
                <w:szCs w:val="22"/>
              </w:rPr>
            </w:pPr>
            <w:r w:rsidRPr="00CD73BF">
              <w:rPr>
                <w:rFonts w:ascii="Times New Roman" w:hAnsi="Times New Roman" w:cs="Times New Roman"/>
                <w:szCs w:val="22"/>
              </w:rPr>
              <w:t>Всего</w:t>
            </w:r>
          </w:p>
        </w:tc>
        <w:tc>
          <w:tcPr>
            <w:tcW w:w="1276"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2650,0</w:t>
            </w:r>
          </w:p>
        </w:tc>
        <w:tc>
          <w:tcPr>
            <w:tcW w:w="709"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709" w:type="dxa"/>
          </w:tcPr>
          <w:p w:rsidR="004B24E6" w:rsidRPr="00CD73BF" w:rsidRDefault="004B24E6">
            <w:r w:rsidRPr="00CD73BF">
              <w:rPr>
                <w:sz w:val="22"/>
                <w:szCs w:val="22"/>
              </w:rPr>
              <w:t>350,0</w:t>
            </w:r>
          </w:p>
        </w:tc>
        <w:tc>
          <w:tcPr>
            <w:tcW w:w="850" w:type="dxa"/>
          </w:tcPr>
          <w:p w:rsidR="004B24E6" w:rsidRPr="00CD73BF" w:rsidRDefault="004B24E6">
            <w:r w:rsidRPr="00CD73BF">
              <w:rPr>
                <w:sz w:val="22"/>
                <w:szCs w:val="22"/>
              </w:rPr>
              <w:t>350,0</w:t>
            </w:r>
          </w:p>
        </w:tc>
        <w:tc>
          <w:tcPr>
            <w:tcW w:w="709"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c>
          <w:tcPr>
            <w:tcW w:w="709"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c>
          <w:tcPr>
            <w:tcW w:w="850"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c>
          <w:tcPr>
            <w:tcW w:w="709" w:type="dxa"/>
          </w:tcPr>
          <w:p w:rsidR="004B24E6" w:rsidRPr="00CD73BF" w:rsidRDefault="004B24E6">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r>
      <w:tr w:rsidR="004B24E6" w:rsidRPr="00CD73BF" w:rsidTr="00CD73BF">
        <w:tc>
          <w:tcPr>
            <w:tcW w:w="7796" w:type="dxa"/>
            <w:gridSpan w:val="5"/>
          </w:tcPr>
          <w:p w:rsidR="004B24E6" w:rsidRPr="00CD73BF" w:rsidRDefault="001C7F7F">
            <w:pPr>
              <w:pStyle w:val="ConsPlusNormal"/>
              <w:rPr>
                <w:rFonts w:ascii="Times New Roman" w:hAnsi="Times New Roman" w:cs="Times New Roman"/>
                <w:szCs w:val="22"/>
              </w:rPr>
            </w:pPr>
            <w:r w:rsidRPr="00CD73BF">
              <w:rPr>
                <w:rFonts w:ascii="Times New Roman" w:hAnsi="Times New Roman" w:cs="Times New Roman"/>
                <w:szCs w:val="22"/>
              </w:rPr>
              <w:t xml:space="preserve">в </w:t>
            </w:r>
            <w:r w:rsidR="004B24E6" w:rsidRPr="00CD73BF">
              <w:rPr>
                <w:rFonts w:ascii="Times New Roman" w:hAnsi="Times New Roman" w:cs="Times New Roman"/>
                <w:szCs w:val="22"/>
              </w:rPr>
              <w:t>том числе бюджет МР</w:t>
            </w:r>
          </w:p>
        </w:tc>
        <w:tc>
          <w:tcPr>
            <w:tcW w:w="1276" w:type="dxa"/>
          </w:tcPr>
          <w:p w:rsidR="004B24E6" w:rsidRPr="00CD73BF" w:rsidRDefault="004B24E6" w:rsidP="00AE1CB3">
            <w:pPr>
              <w:pStyle w:val="ConsPlusNormal"/>
              <w:jc w:val="right"/>
              <w:rPr>
                <w:rFonts w:ascii="Times New Roman" w:hAnsi="Times New Roman" w:cs="Times New Roman"/>
                <w:szCs w:val="22"/>
              </w:rPr>
            </w:pPr>
            <w:r w:rsidRPr="00CD73BF">
              <w:rPr>
                <w:rFonts w:ascii="Times New Roman" w:hAnsi="Times New Roman" w:cs="Times New Roman"/>
                <w:szCs w:val="22"/>
              </w:rPr>
              <w:t>2650,0</w:t>
            </w:r>
          </w:p>
        </w:tc>
        <w:tc>
          <w:tcPr>
            <w:tcW w:w="709" w:type="dxa"/>
          </w:tcPr>
          <w:p w:rsidR="004B24E6" w:rsidRPr="00CD73BF" w:rsidRDefault="004B24E6" w:rsidP="00AE1CB3">
            <w:pPr>
              <w:pStyle w:val="ConsPlusNormal"/>
              <w:jc w:val="right"/>
              <w:rPr>
                <w:rFonts w:ascii="Times New Roman" w:hAnsi="Times New Roman" w:cs="Times New Roman"/>
                <w:szCs w:val="22"/>
              </w:rPr>
            </w:pPr>
            <w:r w:rsidRPr="00CD73BF">
              <w:rPr>
                <w:rFonts w:ascii="Times New Roman" w:hAnsi="Times New Roman" w:cs="Times New Roman"/>
                <w:szCs w:val="22"/>
              </w:rPr>
              <w:t>350,0</w:t>
            </w:r>
          </w:p>
        </w:tc>
        <w:tc>
          <w:tcPr>
            <w:tcW w:w="709" w:type="dxa"/>
          </w:tcPr>
          <w:p w:rsidR="004B24E6" w:rsidRPr="00CD73BF" w:rsidRDefault="004B24E6" w:rsidP="00AE1CB3">
            <w:r w:rsidRPr="00CD73BF">
              <w:rPr>
                <w:sz w:val="22"/>
                <w:szCs w:val="22"/>
              </w:rPr>
              <w:t>350,0</w:t>
            </w:r>
          </w:p>
        </w:tc>
        <w:tc>
          <w:tcPr>
            <w:tcW w:w="850" w:type="dxa"/>
          </w:tcPr>
          <w:p w:rsidR="004B24E6" w:rsidRPr="00CD73BF" w:rsidRDefault="004B24E6" w:rsidP="00AE1CB3">
            <w:r w:rsidRPr="00CD73BF">
              <w:rPr>
                <w:sz w:val="22"/>
                <w:szCs w:val="22"/>
              </w:rPr>
              <w:t>350,0</w:t>
            </w:r>
          </w:p>
        </w:tc>
        <w:tc>
          <w:tcPr>
            <w:tcW w:w="709" w:type="dxa"/>
          </w:tcPr>
          <w:p w:rsidR="004B24E6" w:rsidRPr="00CD73BF" w:rsidRDefault="004B24E6" w:rsidP="00AE1CB3">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c>
          <w:tcPr>
            <w:tcW w:w="709" w:type="dxa"/>
          </w:tcPr>
          <w:p w:rsidR="004B24E6" w:rsidRPr="00CD73BF" w:rsidRDefault="004B24E6" w:rsidP="00AE1CB3">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c>
          <w:tcPr>
            <w:tcW w:w="850" w:type="dxa"/>
          </w:tcPr>
          <w:p w:rsidR="004B24E6" w:rsidRPr="00CD73BF" w:rsidRDefault="004B24E6" w:rsidP="00AE1CB3">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c>
          <w:tcPr>
            <w:tcW w:w="709" w:type="dxa"/>
          </w:tcPr>
          <w:p w:rsidR="004B24E6" w:rsidRPr="00CD73BF" w:rsidRDefault="004B24E6" w:rsidP="00AE1CB3">
            <w:pPr>
              <w:pStyle w:val="ConsPlusNormal"/>
              <w:jc w:val="right"/>
              <w:rPr>
                <w:rFonts w:ascii="Times New Roman" w:hAnsi="Times New Roman" w:cs="Times New Roman"/>
                <w:szCs w:val="22"/>
              </w:rPr>
            </w:pPr>
            <w:r w:rsidRPr="00CD73BF">
              <w:rPr>
                <w:rFonts w:ascii="Times New Roman" w:hAnsi="Times New Roman" w:cs="Times New Roman"/>
                <w:szCs w:val="22"/>
              </w:rPr>
              <w:t>400,0</w:t>
            </w:r>
          </w:p>
        </w:tc>
      </w:tr>
    </w:tbl>
    <w:p w:rsidR="00F130F7" w:rsidRPr="00CD73BF" w:rsidRDefault="00F130F7">
      <w:pPr>
        <w:rPr>
          <w:sz w:val="22"/>
          <w:szCs w:val="22"/>
        </w:rPr>
      </w:pPr>
    </w:p>
    <w:sectPr w:rsidR="00F130F7" w:rsidRPr="00CD73BF" w:rsidSect="003B5FFE">
      <w:pgSz w:w="16838" w:h="11905" w:orient="landscape"/>
      <w:pgMar w:top="993"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886" w:rsidRDefault="00FC2886" w:rsidP="003B5FFE">
      <w:r>
        <w:separator/>
      </w:r>
    </w:p>
  </w:endnote>
  <w:endnote w:type="continuationSeparator" w:id="1">
    <w:p w:rsidR="00FC2886" w:rsidRDefault="00FC2886" w:rsidP="003B5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886" w:rsidRDefault="00FC2886" w:rsidP="003B5FFE">
      <w:r>
        <w:separator/>
      </w:r>
    </w:p>
  </w:footnote>
  <w:footnote w:type="continuationSeparator" w:id="1">
    <w:p w:rsidR="00FC2886" w:rsidRDefault="00FC2886" w:rsidP="003B5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1330"/>
    <w:multiLevelType w:val="hybridMultilevel"/>
    <w:tmpl w:val="5AAAA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B081D"/>
    <w:rsid w:val="000277C1"/>
    <w:rsid w:val="00084A9B"/>
    <w:rsid w:val="001749DF"/>
    <w:rsid w:val="001C7F7F"/>
    <w:rsid w:val="001F3DBC"/>
    <w:rsid w:val="002075F1"/>
    <w:rsid w:val="003B5FFE"/>
    <w:rsid w:val="0043626D"/>
    <w:rsid w:val="004B24E6"/>
    <w:rsid w:val="00517B80"/>
    <w:rsid w:val="00590727"/>
    <w:rsid w:val="005B081D"/>
    <w:rsid w:val="005B7ADF"/>
    <w:rsid w:val="005F46AA"/>
    <w:rsid w:val="00630E52"/>
    <w:rsid w:val="006C1E60"/>
    <w:rsid w:val="006C2D89"/>
    <w:rsid w:val="006E1F54"/>
    <w:rsid w:val="00797734"/>
    <w:rsid w:val="008654A5"/>
    <w:rsid w:val="00881E12"/>
    <w:rsid w:val="009E63C4"/>
    <w:rsid w:val="00BC78A7"/>
    <w:rsid w:val="00CD73BF"/>
    <w:rsid w:val="00DA78BF"/>
    <w:rsid w:val="00DB5F33"/>
    <w:rsid w:val="00E32B5C"/>
    <w:rsid w:val="00E5786A"/>
    <w:rsid w:val="00ED2053"/>
    <w:rsid w:val="00F130F7"/>
    <w:rsid w:val="00F5104B"/>
    <w:rsid w:val="00FB2DA4"/>
    <w:rsid w:val="00FC2886"/>
    <w:rsid w:val="00FE1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46AA"/>
    <w:pPr>
      <w:keepNext/>
      <w:jc w:val="center"/>
      <w:outlineLvl w:val="0"/>
    </w:pPr>
    <w:rPr>
      <w:u w:val="single"/>
    </w:rPr>
  </w:style>
  <w:style w:type="paragraph" w:styleId="2">
    <w:name w:val="heading 2"/>
    <w:basedOn w:val="a"/>
    <w:next w:val="a"/>
    <w:link w:val="20"/>
    <w:qFormat/>
    <w:rsid w:val="005F46AA"/>
    <w:pPr>
      <w:keepNext/>
      <w:outlineLvl w:val="1"/>
    </w:pPr>
    <w:rPr>
      <w:sz w:val="1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81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5F46AA"/>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5F46AA"/>
    <w:rPr>
      <w:rFonts w:ascii="Times New Roman" w:eastAsia="Times New Roman" w:hAnsi="Times New Roman" w:cs="Times New Roman"/>
      <w:sz w:val="144"/>
      <w:szCs w:val="24"/>
      <w:lang w:eastAsia="ru-RU"/>
    </w:rPr>
  </w:style>
  <w:style w:type="paragraph" w:styleId="a3">
    <w:name w:val="List Paragraph"/>
    <w:basedOn w:val="a"/>
    <w:qFormat/>
    <w:rsid w:val="00F5104B"/>
    <w:pPr>
      <w:ind w:left="720"/>
      <w:contextualSpacing/>
    </w:pPr>
  </w:style>
  <w:style w:type="table" w:styleId="a4">
    <w:name w:val="Table Grid"/>
    <w:basedOn w:val="a1"/>
    <w:uiPriority w:val="59"/>
    <w:rsid w:val="00207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B5FFE"/>
    <w:pPr>
      <w:tabs>
        <w:tab w:val="center" w:pos="4677"/>
        <w:tab w:val="right" w:pos="9355"/>
      </w:tabs>
    </w:pPr>
  </w:style>
  <w:style w:type="character" w:customStyle="1" w:styleId="a6">
    <w:name w:val="Верхний колонтитул Знак"/>
    <w:basedOn w:val="a0"/>
    <w:link w:val="a5"/>
    <w:uiPriority w:val="99"/>
    <w:rsid w:val="003B5FF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B5FFE"/>
    <w:pPr>
      <w:tabs>
        <w:tab w:val="center" w:pos="4677"/>
        <w:tab w:val="right" w:pos="9355"/>
      </w:tabs>
    </w:pPr>
  </w:style>
  <w:style w:type="character" w:customStyle="1" w:styleId="a8">
    <w:name w:val="Нижний колонтитул Знак"/>
    <w:basedOn w:val="a0"/>
    <w:link w:val="a7"/>
    <w:uiPriority w:val="99"/>
    <w:rsid w:val="003B5FF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E1881"/>
    <w:rPr>
      <w:rFonts w:ascii="Tahoma" w:hAnsi="Tahoma" w:cs="Tahoma"/>
      <w:sz w:val="16"/>
      <w:szCs w:val="16"/>
    </w:rPr>
  </w:style>
  <w:style w:type="character" w:customStyle="1" w:styleId="aa">
    <w:name w:val="Текст выноски Знак"/>
    <w:basedOn w:val="a0"/>
    <w:link w:val="a9"/>
    <w:uiPriority w:val="99"/>
    <w:semiHidden/>
    <w:rsid w:val="00FE1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46AA"/>
    <w:pPr>
      <w:keepNext/>
      <w:jc w:val="center"/>
      <w:outlineLvl w:val="0"/>
    </w:pPr>
    <w:rPr>
      <w:u w:val="single"/>
    </w:rPr>
  </w:style>
  <w:style w:type="paragraph" w:styleId="2">
    <w:name w:val="heading 2"/>
    <w:basedOn w:val="a"/>
    <w:next w:val="a"/>
    <w:link w:val="20"/>
    <w:qFormat/>
    <w:rsid w:val="005F46AA"/>
    <w:pPr>
      <w:keepNext/>
      <w:outlineLvl w:val="1"/>
    </w:pPr>
    <w:rPr>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81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5F46AA"/>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5F46AA"/>
    <w:rPr>
      <w:rFonts w:ascii="Times New Roman" w:eastAsia="Times New Roman" w:hAnsi="Times New Roman" w:cs="Times New Roman"/>
      <w:sz w:val="144"/>
      <w:szCs w:val="24"/>
      <w:lang w:eastAsia="ru-RU"/>
    </w:rPr>
  </w:style>
  <w:style w:type="paragraph" w:styleId="a3">
    <w:name w:val="List Paragraph"/>
    <w:basedOn w:val="a"/>
    <w:qFormat/>
    <w:rsid w:val="00F5104B"/>
    <w:pPr>
      <w:ind w:left="720"/>
      <w:contextualSpacing/>
    </w:pPr>
  </w:style>
  <w:style w:type="table" w:styleId="a4">
    <w:name w:val="Table Grid"/>
    <w:basedOn w:val="a1"/>
    <w:uiPriority w:val="59"/>
    <w:rsid w:val="00207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B5FFE"/>
    <w:pPr>
      <w:tabs>
        <w:tab w:val="center" w:pos="4677"/>
        <w:tab w:val="right" w:pos="9355"/>
      </w:tabs>
    </w:pPr>
  </w:style>
  <w:style w:type="character" w:customStyle="1" w:styleId="a6">
    <w:name w:val="Верхний колонтитул Знак"/>
    <w:basedOn w:val="a0"/>
    <w:link w:val="a5"/>
    <w:uiPriority w:val="99"/>
    <w:rsid w:val="003B5FF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B5FFE"/>
    <w:pPr>
      <w:tabs>
        <w:tab w:val="center" w:pos="4677"/>
        <w:tab w:val="right" w:pos="9355"/>
      </w:tabs>
    </w:pPr>
  </w:style>
  <w:style w:type="character" w:customStyle="1" w:styleId="a8">
    <w:name w:val="Нижний колонтитул Знак"/>
    <w:basedOn w:val="a0"/>
    <w:link w:val="a7"/>
    <w:uiPriority w:val="99"/>
    <w:rsid w:val="003B5FF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E1881"/>
    <w:rPr>
      <w:rFonts w:ascii="Tahoma" w:hAnsi="Tahoma" w:cs="Tahoma"/>
      <w:sz w:val="16"/>
      <w:szCs w:val="16"/>
    </w:rPr>
  </w:style>
  <w:style w:type="character" w:customStyle="1" w:styleId="aa">
    <w:name w:val="Текст выноски Знак"/>
    <w:basedOn w:val="a0"/>
    <w:link w:val="a9"/>
    <w:uiPriority w:val="99"/>
    <w:semiHidden/>
    <w:rsid w:val="00FE18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91D52NF8GKKCurW7mBXpsDmjtYr3JJ2wv6l8t5VbTGU=</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ov7+P1uxcrCkL38h0sQlvtLx3KVdO5x/gt5UBeEfMsw=</DigestValue>
    </Reference>
  </SignedInfo>
  <SignatureValue>o2vDLx/2Fe8xce4Ocw11S3RRKezw1elqR0WGorBZu+tO1xbefWO+o4SMSK9dnwuS
PZtlNh5NZ9iqLBv3PBQo1g==</SignatureValue>
  <KeyInfo>
    <X509Data>
      <X509Certificate>MIIH7TCCB5ygAwIBAgIUaacBvYTppCOXpNwHMdT5YneSPj8wCAYGKoUDAgIDMIIB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tSDQutCw0LfQvdCw0YfQtdC50YHRgtCy0L4wHhcNMTgwNjA5MDg0MjQwWhcNMTkw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Sx/sLeQdTbZOosHVfz8oQA4JXcI=</DigestValue>
      </Reference>
      <Reference URI="/word/document.xml?ContentType=application/vnd.openxmlformats-officedocument.wordprocessingml.document.main+xml">
        <DigestMethod Algorithm="http://www.w3.org/2000/09/xmldsig#sha1"/>
        <DigestValue>GGPMWZXjxXwFGyKtZ3AoWnMDs54=</DigestValue>
      </Reference>
      <Reference URI="/word/endnotes.xml?ContentType=application/vnd.openxmlformats-officedocument.wordprocessingml.endnotes+xml">
        <DigestMethod Algorithm="http://www.w3.org/2000/09/xmldsig#sha1"/>
        <DigestValue>o1C/dDEVB2cYTdqyE8BFh2SB5YU=</DigestValue>
      </Reference>
      <Reference URI="/word/fontTable.xml?ContentType=application/vnd.openxmlformats-officedocument.wordprocessingml.fontTable+xml">
        <DigestMethod Algorithm="http://www.w3.org/2000/09/xmldsig#sha1"/>
        <DigestValue>vV3aDoasP8qfjJIQPOOgNx6pBP8=</DigestValue>
      </Reference>
      <Reference URI="/word/footnotes.xml?ContentType=application/vnd.openxmlformats-officedocument.wordprocessingml.footnotes+xml">
        <DigestMethod Algorithm="http://www.w3.org/2000/09/xmldsig#sha1"/>
        <DigestValue>CoWoQLEZ8eQ46qq6el7igDw6OyA=</DigestValue>
      </Reference>
      <Reference URI="/word/media/image1.png?ContentType=image/png">
        <DigestMethod Algorithm="http://www.w3.org/2000/09/xmldsig#sha1"/>
        <DigestValue>BPuHbfrCJU5Uj18GEN6tYKhfFCI=</DigestValue>
      </Reference>
      <Reference URI="/word/numbering.xml?ContentType=application/vnd.openxmlformats-officedocument.wordprocessingml.numbering+xml">
        <DigestMethod Algorithm="http://www.w3.org/2000/09/xmldsig#sha1"/>
        <DigestValue>w5/w8gsDGozE3/wSwf7bZJNUtH4=</DigestValue>
      </Reference>
      <Reference URI="/word/settings.xml?ContentType=application/vnd.openxmlformats-officedocument.wordprocessingml.settings+xml">
        <DigestMethod Algorithm="http://www.w3.org/2000/09/xmldsig#sha1"/>
        <DigestValue>X7Hde0fGaMJdlB7vth5jLH77sDw=</DigestValue>
      </Reference>
      <Reference URI="/word/styles.xml?ContentType=application/vnd.openxmlformats-officedocument.wordprocessingml.styles+xml">
        <DigestMethod Algorithm="http://www.w3.org/2000/09/xmldsig#sha1"/>
        <DigestValue>AjnMVjoc/JdAkAzKxLWKA0L/oIg=</DigestValue>
      </Reference>
      <Reference URI="/word/stylesWithEffects.xml?ContentType=application/vnd.ms-word.stylesWithEffects+xml">
        <DigestMethod Algorithm="http://www.w3.org/2000/09/xmldsig#sha1"/>
        <DigestValue>TaSU5mrfWLNxPBXDY4UjwKmLxGY=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2019-03-12T11:08:51Z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2019-03-12T11:08:51Z</xd:SigningTime>
          <xd:SigningCertificate>
            <xd:Cert>
              <xd:CertDigest>
                <DigestMethod Algorithm="http://www.w3.org/2000/09/xmldsig#sha1"/>
                <DigestValue>Pvpay2nFzcHORAJVdzEJkdvP/Lw=</DigestValue>
              </xd:CertDigest>
              <xd:IssuerSerial>
                <X509IssuerName>CN=Федеральное казначейство, O=Федеральное казначейство, C=RU, L=Москва, STREET="улица Ильинка, дом 7", ОГРН=1047797019830, ИНН=007710568760, S=г. Москва, E=uc_fk@roskazna.ru</X509IssuerName>
                <X509SerialNumber>603168406986982273673472549626756134918306283071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8</Pages>
  <Words>2722</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Ludra1</dc:creator>
  <cp:lastModifiedBy>Пользователь Windows</cp:lastModifiedBy>
  <cp:revision>2</cp:revision>
  <cp:lastPrinted>2019-03-05T09:10:00Z</cp:lastPrinted>
  <dcterms:created xsi:type="dcterms:W3CDTF">2019-03-12T05:34:00Z</dcterms:created>
  <dcterms:modified xsi:type="dcterms:W3CDTF">2019-03-12T05:34:00Z</dcterms:modified>
</cp:coreProperties>
</file>